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BF41" w14:textId="2B0E6C04" w:rsidR="00A56B3D" w:rsidRPr="00B65B3F" w:rsidRDefault="006E7314" w:rsidP="00A56B3D">
      <w:pPr>
        <w:pStyle w:val="Titre"/>
      </w:pPr>
      <w:bookmarkStart w:id="0" w:name="_Toc381910544"/>
      <w:bookmarkStart w:id="1" w:name="_Toc382146030"/>
      <w:r>
        <w:t xml:space="preserve">Plan Climat Air </w:t>
      </w:r>
      <w:r w:rsidR="00637AFB">
        <w:t>É</w:t>
      </w:r>
      <w:r>
        <w:t>nergie Territorial</w:t>
      </w:r>
    </w:p>
    <w:p w14:paraId="00BC7136" w14:textId="77777777" w:rsidR="00242A3D" w:rsidRPr="00242A3D" w:rsidRDefault="00242A3D" w:rsidP="002F1A36">
      <w:pPr>
        <w:pStyle w:val="Titresous-titre"/>
        <w:numPr>
          <w:ilvl w:val="0"/>
          <w:numId w:val="0"/>
        </w:numPr>
        <w:rPr>
          <w:i/>
          <w:iCs/>
        </w:rPr>
      </w:pPr>
      <w:r w:rsidRPr="00242A3D">
        <w:rPr>
          <w:i/>
          <w:iCs/>
        </w:rPr>
        <w:t>Mémoire en réponse aux avis formulés</w:t>
      </w:r>
    </w:p>
    <w:p w14:paraId="019C8E9C" w14:textId="50BD6ED6" w:rsidR="006E7314" w:rsidRPr="00B65B3F" w:rsidRDefault="0016192E" w:rsidP="006E7314">
      <w:pPr>
        <w:pStyle w:val="Titrezonegographique"/>
      </w:pPr>
      <w:r>
        <w:t>PETR de la Jeune Loire</w:t>
      </w:r>
    </w:p>
    <w:p w14:paraId="6E17B562" w14:textId="77777777" w:rsidR="00A56B3D" w:rsidRDefault="00A56B3D" w:rsidP="00A56B3D"/>
    <w:p w14:paraId="1E967215" w14:textId="2ADEED9D" w:rsidR="00A56B3D" w:rsidRDefault="00A56B3D" w:rsidP="00637AFB">
      <w:pPr>
        <w:jc w:val="center"/>
      </w:pPr>
    </w:p>
    <w:p w14:paraId="2775663C" w14:textId="7D4EB01E" w:rsidR="00A56B3D" w:rsidRDefault="00A56B3D" w:rsidP="00A56B3D"/>
    <w:p w14:paraId="5DDFD573" w14:textId="171C2E0B" w:rsidR="00A56B3D" w:rsidRDefault="00A56B3D" w:rsidP="00A56B3D">
      <w:r>
        <w:tab/>
      </w:r>
    </w:p>
    <w:p w14:paraId="6F0C8BD2" w14:textId="5AC4FD3F" w:rsidR="00A56B3D" w:rsidRPr="00AB2B63" w:rsidRDefault="00A56B3D" w:rsidP="00A56B3D">
      <w:pPr>
        <w:tabs>
          <w:tab w:val="left" w:pos="1035"/>
        </w:tabs>
        <w:sectPr w:rsidR="00A56B3D" w:rsidRPr="00AB2B63" w:rsidSect="00463D24">
          <w:headerReference w:type="first" r:id="rId8"/>
          <w:footerReference w:type="first" r:id="rId9"/>
          <w:pgSz w:w="11900" w:h="16840"/>
          <w:pgMar w:top="709" w:right="709" w:bottom="709" w:left="709" w:header="567" w:footer="1016" w:gutter="0"/>
          <w:cols w:space="708"/>
          <w:titlePg/>
          <w:docGrid w:linePitch="326"/>
        </w:sectPr>
      </w:pPr>
      <w:r>
        <w:tab/>
      </w:r>
    </w:p>
    <w:p w14:paraId="4F5CD878" w14:textId="77777777" w:rsidR="00A56B3D" w:rsidRDefault="00A56B3D" w:rsidP="00576ACA">
      <w:pPr>
        <w:pStyle w:val="Corpsdetexte"/>
      </w:pPr>
    </w:p>
    <w:p w14:paraId="37E96410" w14:textId="77777777" w:rsidR="00A56B3D" w:rsidRDefault="00A56B3D" w:rsidP="00576ACA">
      <w:pPr>
        <w:pStyle w:val="Corpsdetexte"/>
      </w:pPr>
    </w:p>
    <w:p w14:paraId="0FB085F1" w14:textId="77777777" w:rsidR="00A56B3D" w:rsidRDefault="00A56B3D" w:rsidP="00576ACA">
      <w:pPr>
        <w:pStyle w:val="Corpsdetexte"/>
      </w:pPr>
    </w:p>
    <w:p w14:paraId="020F3703" w14:textId="77777777" w:rsidR="00A56B3D" w:rsidRDefault="00A56B3D" w:rsidP="00576ACA">
      <w:pPr>
        <w:pStyle w:val="Corpsdetexte"/>
      </w:pPr>
    </w:p>
    <w:p w14:paraId="1CBE1402" w14:textId="77777777" w:rsidR="00A56B3D" w:rsidRDefault="00A56B3D" w:rsidP="00576ACA">
      <w:pPr>
        <w:pStyle w:val="Corpsdetexte"/>
      </w:pPr>
    </w:p>
    <w:p w14:paraId="431240C2" w14:textId="5BFBD928" w:rsidR="00A56B3D" w:rsidRDefault="00A56B3D" w:rsidP="003A23F3">
      <w:pPr>
        <w:pStyle w:val="Corpsdetexte"/>
        <w:tabs>
          <w:tab w:val="left" w:pos="1837"/>
        </w:tabs>
      </w:pPr>
    </w:p>
    <w:p w14:paraId="2E4B2D84" w14:textId="77777777" w:rsidR="00A56B3D" w:rsidRDefault="00A56B3D" w:rsidP="00576ACA">
      <w:pPr>
        <w:pStyle w:val="Corpsdetexte"/>
      </w:pPr>
    </w:p>
    <w:p w14:paraId="151DEF08" w14:textId="77777777" w:rsidR="00A56B3D" w:rsidRDefault="00A56B3D" w:rsidP="00576ACA">
      <w:pPr>
        <w:pStyle w:val="Corpsdetexte"/>
      </w:pPr>
    </w:p>
    <w:p w14:paraId="3867C3B9" w14:textId="77777777" w:rsidR="00A56B3D" w:rsidRDefault="00A56B3D" w:rsidP="00576ACA">
      <w:pPr>
        <w:pStyle w:val="Corpsdetexte"/>
      </w:pPr>
    </w:p>
    <w:p w14:paraId="7FCC646C" w14:textId="77777777" w:rsidR="00A56B3D" w:rsidRDefault="00A56B3D" w:rsidP="00576ACA">
      <w:pPr>
        <w:pStyle w:val="Corpsdetexte"/>
      </w:pPr>
    </w:p>
    <w:p w14:paraId="5F3589BB" w14:textId="77777777" w:rsidR="00A56B3D" w:rsidRDefault="00A56B3D" w:rsidP="00576ACA">
      <w:pPr>
        <w:pStyle w:val="Corpsdetexte"/>
      </w:pPr>
    </w:p>
    <w:p w14:paraId="23F1A693" w14:textId="77777777" w:rsidR="00A56B3D" w:rsidRDefault="00A56B3D" w:rsidP="00576ACA">
      <w:pPr>
        <w:pStyle w:val="Corpsdetexte"/>
      </w:pPr>
    </w:p>
    <w:p w14:paraId="08900E80" w14:textId="77777777" w:rsidR="00A56B3D" w:rsidRDefault="00A56B3D" w:rsidP="00576ACA">
      <w:pPr>
        <w:pStyle w:val="Corpsdetexte"/>
      </w:pPr>
    </w:p>
    <w:p w14:paraId="198907B7" w14:textId="77777777" w:rsidR="00A56B3D" w:rsidRDefault="00A56B3D" w:rsidP="00576ACA">
      <w:pPr>
        <w:pStyle w:val="Corpsdetexte"/>
      </w:pPr>
    </w:p>
    <w:p w14:paraId="38F9A856" w14:textId="77777777" w:rsidR="00A56B3D" w:rsidRDefault="00A56B3D" w:rsidP="00576ACA">
      <w:pPr>
        <w:pStyle w:val="Corpsdetexte"/>
      </w:pPr>
    </w:p>
    <w:p w14:paraId="5CBBAF33" w14:textId="77777777" w:rsidR="00A56B3D" w:rsidRDefault="00A56B3D" w:rsidP="00576ACA">
      <w:pPr>
        <w:pStyle w:val="Corpsdetexte"/>
      </w:pPr>
    </w:p>
    <w:p w14:paraId="273D2E11" w14:textId="77777777" w:rsidR="00A56B3D" w:rsidRDefault="00A56B3D" w:rsidP="00576ACA">
      <w:pPr>
        <w:pStyle w:val="Corpsdetexte"/>
      </w:pPr>
    </w:p>
    <w:p w14:paraId="711D0349" w14:textId="46E67B62" w:rsidR="006E7314" w:rsidRPr="002928EE" w:rsidRDefault="006E7314" w:rsidP="006E7314">
      <w:pPr>
        <w:pStyle w:val="Corpsdetexte"/>
      </w:pPr>
      <w:r w:rsidRPr="00EE6B25">
        <w:rPr>
          <w:b/>
        </w:rPr>
        <w:t>Rédaction</w:t>
      </w:r>
      <w:r w:rsidRPr="002928EE">
        <w:t> :</w:t>
      </w:r>
      <w:r>
        <w:t xml:space="preserve"> </w:t>
      </w:r>
      <w:r w:rsidR="0016192E">
        <w:t>Estelle DUBOIS</w:t>
      </w:r>
    </w:p>
    <w:p w14:paraId="011401CF" w14:textId="77777777" w:rsidR="006E7314" w:rsidRDefault="006E7314" w:rsidP="006E7314">
      <w:pPr>
        <w:pStyle w:val="Corpsdetexte"/>
      </w:pPr>
    </w:p>
    <w:p w14:paraId="77960018" w14:textId="13182C01" w:rsidR="006E7314" w:rsidRDefault="006E7314" w:rsidP="006E7314">
      <w:pPr>
        <w:pStyle w:val="Corpsdetexte"/>
      </w:pPr>
      <w:r w:rsidRPr="00EE6B25">
        <w:rPr>
          <w:b/>
        </w:rPr>
        <w:t>Photo de couverture</w:t>
      </w:r>
      <w:r>
        <w:t xml:space="preserve"> : </w:t>
      </w:r>
    </w:p>
    <w:p w14:paraId="508E84C4" w14:textId="77777777" w:rsidR="006E7314" w:rsidRDefault="006E7314" w:rsidP="006E7314">
      <w:pPr>
        <w:pStyle w:val="Corpsdetexte"/>
      </w:pPr>
    </w:p>
    <w:p w14:paraId="068835BD" w14:textId="77777777" w:rsidR="00A56B3D" w:rsidRDefault="00A56B3D" w:rsidP="00576ACA">
      <w:pPr>
        <w:pStyle w:val="Corpsdetexte"/>
      </w:pPr>
    </w:p>
    <w:p w14:paraId="052AA0C0" w14:textId="77777777" w:rsidR="0016192E" w:rsidRDefault="0016192E" w:rsidP="00576ACA">
      <w:pPr>
        <w:pStyle w:val="Corpsdetexte"/>
      </w:pPr>
    </w:p>
    <w:p w14:paraId="328241AB" w14:textId="77777777" w:rsidR="00A56B3D" w:rsidRDefault="00A56B3D" w:rsidP="00576ACA">
      <w:pPr>
        <w:pStyle w:val="Corpsdetexte"/>
      </w:pPr>
    </w:p>
    <w:p w14:paraId="4A1E04D4" w14:textId="77777777" w:rsidR="006E7314" w:rsidRDefault="006E7314" w:rsidP="00576ACA">
      <w:pPr>
        <w:pStyle w:val="Corpsdetexte"/>
      </w:pPr>
    </w:p>
    <w:p w14:paraId="7CAC0C55" w14:textId="77777777" w:rsidR="00A56B3D" w:rsidRDefault="006E7314" w:rsidP="00576ACA">
      <w:pPr>
        <w:pStyle w:val="Corpsdetexte"/>
      </w:pPr>
      <w:r w:rsidRPr="00354E76">
        <w:rPr>
          <w:noProof/>
        </w:rPr>
        <w:drawing>
          <wp:anchor distT="0" distB="0" distL="114300" distR="114300" simplePos="0" relativeHeight="251627520" behindDoc="0" locked="0" layoutInCell="1" allowOverlap="1" wp14:anchorId="34DDDC31" wp14:editId="4CEEB09A">
            <wp:simplePos x="0" y="0"/>
            <wp:positionH relativeFrom="column">
              <wp:posOffset>439098</wp:posOffset>
            </wp:positionH>
            <wp:positionV relativeFrom="paragraph">
              <wp:posOffset>81915</wp:posOffset>
            </wp:positionV>
            <wp:extent cx="3846699" cy="1084217"/>
            <wp:effectExtent l="0" t="0" r="0" b="0"/>
            <wp:wrapNone/>
            <wp:docPr id="427" name="Image 427" descr="M:\COMMUNICATION\PROJET_COM_2018\Elements_a_utiliser\2_Logo_des_Poles\logo_mosaique-climat-energie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5" descr="M:\COMMUNICATION\PROJET_COM_2018\Elements_a_utiliser\2_Logo_des_Poles\logo_mosaique-climat-energie_peti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6699" cy="10842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62187B" w14:textId="77777777" w:rsidR="00A56B3D" w:rsidRDefault="00A56B3D" w:rsidP="00576ACA">
      <w:pPr>
        <w:pStyle w:val="Corpsdetexte"/>
      </w:pPr>
    </w:p>
    <w:p w14:paraId="21520D6A" w14:textId="77777777" w:rsidR="00A56B3D" w:rsidRDefault="00A56B3D" w:rsidP="00576ACA">
      <w:pPr>
        <w:pStyle w:val="Corpsdetexte"/>
      </w:pPr>
    </w:p>
    <w:p w14:paraId="63D9502E" w14:textId="77777777" w:rsidR="00A56B3D" w:rsidRDefault="00A56B3D" w:rsidP="00576ACA">
      <w:pPr>
        <w:pStyle w:val="Corpsdetexte"/>
      </w:pPr>
    </w:p>
    <w:p w14:paraId="22E5E927" w14:textId="77777777" w:rsidR="00A56B3D" w:rsidRDefault="00A56B3D" w:rsidP="00576ACA">
      <w:pPr>
        <w:pStyle w:val="Corpsdetexte"/>
      </w:pPr>
    </w:p>
    <w:p w14:paraId="692E3AFB" w14:textId="77777777" w:rsidR="00A56B3D" w:rsidRPr="00071A55" w:rsidRDefault="00A56B3D" w:rsidP="00576ACA">
      <w:pPr>
        <w:pStyle w:val="Corpsdetexte"/>
      </w:pPr>
      <w:r w:rsidRPr="00071A55">
        <w:t>Agence Mosaïque Environnement</w:t>
      </w:r>
    </w:p>
    <w:p w14:paraId="2D99A9C5" w14:textId="77777777" w:rsidR="00A56B3D" w:rsidRDefault="00A56B3D" w:rsidP="00576ACA">
      <w:pPr>
        <w:pStyle w:val="Corpsdetexte"/>
      </w:pPr>
      <w:r>
        <w:t>111 rue du 1er Mars 1943 - 69100 Villeurbanne tél. 04.78.03.18.18 - fax 04.78.03.71.51</w:t>
      </w:r>
    </w:p>
    <w:p w14:paraId="7B12A455" w14:textId="77777777" w:rsidR="00A56B3D" w:rsidRDefault="008F0629" w:rsidP="00576ACA">
      <w:pPr>
        <w:pStyle w:val="Corpsdetexte"/>
      </w:pPr>
      <w:r w:rsidRPr="00AB2B63">
        <w:rPr>
          <w:rFonts w:eastAsia="Calibri"/>
          <w:noProof/>
        </w:rPr>
        <w:drawing>
          <wp:anchor distT="0" distB="0" distL="114300" distR="114300" simplePos="0" relativeHeight="251624448" behindDoc="0" locked="0" layoutInCell="1" allowOverlap="1" wp14:anchorId="6198972C" wp14:editId="068239C3">
            <wp:simplePos x="0" y="0"/>
            <wp:positionH relativeFrom="margin">
              <wp:posOffset>5686425</wp:posOffset>
            </wp:positionH>
            <wp:positionV relativeFrom="margin">
              <wp:posOffset>8785860</wp:posOffset>
            </wp:positionV>
            <wp:extent cx="910590" cy="565150"/>
            <wp:effectExtent l="0" t="0" r="3810" b="635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qib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0590" cy="565150"/>
                    </a:xfrm>
                    <a:prstGeom prst="rect">
                      <a:avLst/>
                    </a:prstGeom>
                  </pic:spPr>
                </pic:pic>
              </a:graphicData>
            </a:graphic>
            <wp14:sizeRelH relativeFrom="margin">
              <wp14:pctWidth>0</wp14:pctWidth>
            </wp14:sizeRelH>
            <wp14:sizeRelV relativeFrom="margin">
              <wp14:pctHeight>0</wp14:pctHeight>
            </wp14:sizeRelV>
          </wp:anchor>
        </w:drawing>
      </w:r>
      <w:r w:rsidR="00A56B3D">
        <w:t>agence@mosaique-environnement.com - www.mosaique-environnement.com</w:t>
      </w:r>
    </w:p>
    <w:p w14:paraId="153752CF" w14:textId="77777777" w:rsidR="00A56B3D" w:rsidRDefault="00A56B3D" w:rsidP="00576ACA">
      <w:pPr>
        <w:pStyle w:val="Corpsdetexte"/>
      </w:pPr>
      <w:r>
        <w:t>SCOP à capital variable – RCS 418 353 439 LYON</w:t>
      </w:r>
    </w:p>
    <w:p w14:paraId="0670817B" w14:textId="77777777" w:rsidR="00A56B3D" w:rsidRPr="00DB4D91" w:rsidRDefault="00A56B3D" w:rsidP="00576ACA">
      <w:pPr>
        <w:pStyle w:val="Corpsdetexte"/>
      </w:pPr>
      <w:r w:rsidRPr="00DB4D91">
        <w:rPr>
          <w:noProof/>
        </w:rPr>
        <mc:AlternateContent>
          <mc:Choice Requires="wps">
            <w:drawing>
              <wp:anchor distT="0" distB="0" distL="114297" distR="114297" simplePos="0" relativeHeight="251621376" behindDoc="1" locked="0" layoutInCell="1" allowOverlap="1" wp14:anchorId="479951D0" wp14:editId="27F53F18">
                <wp:simplePos x="0" y="0"/>
                <wp:positionH relativeFrom="column">
                  <wp:posOffset>-1082041</wp:posOffset>
                </wp:positionH>
                <wp:positionV relativeFrom="paragraph">
                  <wp:posOffset>7700645</wp:posOffset>
                </wp:positionV>
                <wp:extent cx="0" cy="877570"/>
                <wp:effectExtent l="0" t="0" r="19050" b="17780"/>
                <wp:wrapNone/>
                <wp:docPr id="7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77570"/>
                        </a:xfrm>
                        <a:prstGeom prst="line">
                          <a:avLst/>
                        </a:prstGeom>
                        <a:noFill/>
                        <a:ln w="9525">
                          <a:solidFill>
                            <a:srgbClr val="A4C4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850D69" id="Line 123" o:spid="_x0000_s1026" style="position:absolute;flip:y;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5.2pt,606.35pt" to="-85.2pt,6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" strokecolor="#a4c41a"/>
            </w:pict>
          </mc:Fallback>
        </mc:AlternateContent>
      </w:r>
      <w:bookmarkStart w:id="2" w:name="_Toc222654825"/>
      <w:bookmarkStart w:id="3" w:name="_Toc222828432"/>
      <w:bookmarkEnd w:id="2"/>
      <w:bookmarkEnd w:id="3"/>
    </w:p>
    <w:p w14:paraId="2523FA97" w14:textId="77777777" w:rsidR="00A56B3D" w:rsidRPr="00DB4D91" w:rsidRDefault="00A56B3D" w:rsidP="00A56B3D">
      <w:pPr>
        <w:sectPr w:rsidR="00A56B3D" w:rsidRPr="00DB4D91" w:rsidSect="00463D24">
          <w:headerReference w:type="default" r:id="rId12"/>
          <w:footerReference w:type="default" r:id="rId13"/>
          <w:footnotePr>
            <w:pos w:val="beneathText"/>
          </w:footnotePr>
          <w:pgSz w:w="11905" w:h="16837" w:code="9"/>
          <w:pgMar w:top="709" w:right="709" w:bottom="851" w:left="709" w:header="567" w:footer="375" w:gutter="0"/>
          <w:pgNumType w:start="1"/>
          <w:cols w:space="720"/>
          <w:docGrid w:linePitch="360"/>
        </w:sectPr>
      </w:pPr>
    </w:p>
    <w:p w14:paraId="70514174" w14:textId="77777777" w:rsidR="00A56B3D" w:rsidRPr="00231609" w:rsidRDefault="00A56B3D" w:rsidP="00A56B3D">
      <w:pPr>
        <w:rPr>
          <w:rFonts w:ascii="Century Gothic" w:hAnsi="Century Gothic"/>
          <w:b/>
          <w:bCs/>
          <w:color w:val="B5D950"/>
          <w:sz w:val="36"/>
          <w:szCs w:val="36"/>
        </w:rPr>
      </w:pPr>
      <w:r w:rsidRPr="00231609">
        <w:rPr>
          <w:rFonts w:ascii="Century Gothic" w:hAnsi="Century Gothic"/>
          <w:b/>
          <w:bCs/>
          <w:color w:val="B5D950"/>
          <w:sz w:val="60"/>
          <w:szCs w:val="60"/>
        </w:rPr>
        <w:lastRenderedPageBreak/>
        <w:t>Sommaire</w:t>
      </w:r>
    </w:p>
    <w:p w14:paraId="2C430FCC" w14:textId="45561BB6" w:rsidR="00EA35F9" w:rsidRDefault="00A56B3D">
      <w:pPr>
        <w:pStyle w:val="TM2"/>
        <w:rPr>
          <w:rFonts w:asciiTheme="minorHAnsi" w:eastAsiaTheme="minorEastAsia" w:hAnsiTheme="minorHAnsi" w:cstheme="minorBidi"/>
          <w:b w:val="0"/>
          <w:bCs w:val="0"/>
          <w:color w:val="auto"/>
          <w:kern w:val="2"/>
          <w:sz w:val="22"/>
          <w:szCs w:val="22"/>
          <w14:ligatures w14:val="standardContextual"/>
        </w:rPr>
      </w:pPr>
      <w:r w:rsidRPr="00DB4D91">
        <w:fldChar w:fldCharType="begin"/>
      </w:r>
      <w:r w:rsidRPr="00DB4D91">
        <w:instrText xml:space="preserve"> TOC \o "1-3" \h \z \u </w:instrText>
      </w:r>
      <w:r w:rsidRPr="00DB4D91">
        <w:fldChar w:fldCharType="separate"/>
      </w:r>
      <w:hyperlink w:anchor="_Toc140843461" w:history="1">
        <w:r w:rsidR="00EA35F9" w:rsidRPr="00852AAF">
          <w:rPr>
            <w:rStyle w:val="Lienhypertexte"/>
          </w:rPr>
          <w:t>I.A.</w:t>
        </w:r>
        <w:r w:rsidR="00EA35F9">
          <w:rPr>
            <w:rFonts w:asciiTheme="minorHAnsi" w:eastAsiaTheme="minorEastAsia" w:hAnsiTheme="minorHAnsi" w:cstheme="minorBidi"/>
            <w:b w:val="0"/>
            <w:bCs w:val="0"/>
            <w:color w:val="auto"/>
            <w:kern w:val="2"/>
            <w:sz w:val="22"/>
            <w:szCs w:val="22"/>
            <w14:ligatures w14:val="standardContextual"/>
          </w:rPr>
          <w:tab/>
        </w:r>
        <w:r w:rsidR="00EA35F9" w:rsidRPr="00852AAF">
          <w:rPr>
            <w:rStyle w:val="Lienhypertexte"/>
          </w:rPr>
          <w:t>Synthèse des avis reçus sur le PCAET</w:t>
        </w:r>
        <w:r w:rsidR="00EA35F9">
          <w:rPr>
            <w:webHidden/>
          </w:rPr>
          <w:tab/>
        </w:r>
        <w:r w:rsidR="00EA35F9">
          <w:rPr>
            <w:webHidden/>
          </w:rPr>
          <w:fldChar w:fldCharType="begin"/>
        </w:r>
        <w:r w:rsidR="00EA35F9">
          <w:rPr>
            <w:webHidden/>
          </w:rPr>
          <w:instrText xml:space="preserve"> PAGEREF _Toc140843461 \h </w:instrText>
        </w:r>
        <w:r w:rsidR="00EA35F9">
          <w:rPr>
            <w:webHidden/>
          </w:rPr>
        </w:r>
        <w:r w:rsidR="00EA35F9">
          <w:rPr>
            <w:webHidden/>
          </w:rPr>
          <w:fldChar w:fldCharType="separate"/>
        </w:r>
        <w:r w:rsidR="007939A4">
          <w:rPr>
            <w:webHidden/>
          </w:rPr>
          <w:t>4</w:t>
        </w:r>
        <w:r w:rsidR="00EA35F9">
          <w:rPr>
            <w:webHidden/>
          </w:rPr>
          <w:fldChar w:fldCharType="end"/>
        </w:r>
      </w:hyperlink>
    </w:p>
    <w:p w14:paraId="23C1D37D" w14:textId="48291F74" w:rsidR="00EA35F9" w:rsidRDefault="00000000">
      <w:pPr>
        <w:pStyle w:val="TM3"/>
        <w:rPr>
          <w:rFonts w:asciiTheme="minorHAnsi" w:eastAsiaTheme="minorEastAsia" w:hAnsiTheme="minorHAnsi" w:cstheme="minorBidi"/>
          <w:kern w:val="2"/>
          <w:sz w:val="22"/>
          <w:szCs w:val="22"/>
          <w14:ligatures w14:val="standardContextual"/>
        </w:rPr>
      </w:pPr>
      <w:hyperlink w:anchor="_Toc140843462" w:history="1">
        <w:r w:rsidR="00EA35F9" w:rsidRPr="00852AAF">
          <w:rPr>
            <w:rStyle w:val="Lienhypertexte"/>
          </w:rPr>
          <w:t>I.A.1.</w:t>
        </w:r>
        <w:r w:rsidR="00EA35F9">
          <w:rPr>
            <w:rFonts w:asciiTheme="minorHAnsi" w:eastAsiaTheme="minorEastAsia" w:hAnsiTheme="minorHAnsi" w:cstheme="minorBidi"/>
            <w:kern w:val="2"/>
            <w:sz w:val="22"/>
            <w:szCs w:val="22"/>
            <w14:ligatures w14:val="standardContextual"/>
          </w:rPr>
          <w:tab/>
        </w:r>
        <w:r w:rsidR="00EA35F9" w:rsidRPr="00852AAF">
          <w:rPr>
            <w:rStyle w:val="Lienhypertexte"/>
          </w:rPr>
          <w:t>Le diagnostic</w:t>
        </w:r>
        <w:r w:rsidR="00EA35F9">
          <w:rPr>
            <w:webHidden/>
          </w:rPr>
          <w:tab/>
        </w:r>
        <w:r w:rsidR="00EA35F9">
          <w:rPr>
            <w:webHidden/>
          </w:rPr>
          <w:fldChar w:fldCharType="begin"/>
        </w:r>
        <w:r w:rsidR="00EA35F9">
          <w:rPr>
            <w:webHidden/>
          </w:rPr>
          <w:instrText xml:space="preserve"> PAGEREF _Toc140843462 \h </w:instrText>
        </w:r>
        <w:r w:rsidR="00EA35F9">
          <w:rPr>
            <w:webHidden/>
          </w:rPr>
        </w:r>
        <w:r w:rsidR="00EA35F9">
          <w:rPr>
            <w:webHidden/>
          </w:rPr>
          <w:fldChar w:fldCharType="separate"/>
        </w:r>
        <w:r w:rsidR="007939A4">
          <w:rPr>
            <w:webHidden/>
          </w:rPr>
          <w:t>5</w:t>
        </w:r>
        <w:r w:rsidR="00EA35F9">
          <w:rPr>
            <w:webHidden/>
          </w:rPr>
          <w:fldChar w:fldCharType="end"/>
        </w:r>
      </w:hyperlink>
    </w:p>
    <w:p w14:paraId="5DDB15BC" w14:textId="1983592F" w:rsidR="00EA35F9" w:rsidRDefault="00000000">
      <w:pPr>
        <w:pStyle w:val="TM3"/>
        <w:rPr>
          <w:rFonts w:asciiTheme="minorHAnsi" w:eastAsiaTheme="minorEastAsia" w:hAnsiTheme="minorHAnsi" w:cstheme="minorBidi"/>
          <w:kern w:val="2"/>
          <w:sz w:val="22"/>
          <w:szCs w:val="22"/>
          <w14:ligatures w14:val="standardContextual"/>
        </w:rPr>
      </w:pPr>
      <w:hyperlink w:anchor="_Toc140843463" w:history="1">
        <w:r w:rsidR="00EA35F9" w:rsidRPr="00852AAF">
          <w:rPr>
            <w:rStyle w:val="Lienhypertexte"/>
          </w:rPr>
          <w:t>I.A.2.</w:t>
        </w:r>
        <w:r w:rsidR="00EA35F9">
          <w:rPr>
            <w:rFonts w:asciiTheme="minorHAnsi" w:eastAsiaTheme="minorEastAsia" w:hAnsiTheme="minorHAnsi" w:cstheme="minorBidi"/>
            <w:kern w:val="2"/>
            <w:sz w:val="22"/>
            <w:szCs w:val="22"/>
            <w14:ligatures w14:val="standardContextual"/>
          </w:rPr>
          <w:tab/>
        </w:r>
        <w:r w:rsidR="00EA35F9" w:rsidRPr="00852AAF">
          <w:rPr>
            <w:rStyle w:val="Lienhypertexte"/>
          </w:rPr>
          <w:t>La stratégie</w:t>
        </w:r>
        <w:r w:rsidR="00EA35F9">
          <w:rPr>
            <w:webHidden/>
          </w:rPr>
          <w:tab/>
        </w:r>
        <w:r w:rsidR="00EA35F9">
          <w:rPr>
            <w:webHidden/>
          </w:rPr>
          <w:fldChar w:fldCharType="begin"/>
        </w:r>
        <w:r w:rsidR="00EA35F9">
          <w:rPr>
            <w:webHidden/>
          </w:rPr>
          <w:instrText xml:space="preserve"> PAGEREF _Toc140843463 \h </w:instrText>
        </w:r>
        <w:r w:rsidR="00EA35F9">
          <w:rPr>
            <w:webHidden/>
          </w:rPr>
        </w:r>
        <w:r w:rsidR="00EA35F9">
          <w:rPr>
            <w:webHidden/>
          </w:rPr>
          <w:fldChar w:fldCharType="separate"/>
        </w:r>
        <w:r w:rsidR="007939A4">
          <w:rPr>
            <w:webHidden/>
          </w:rPr>
          <w:t>7</w:t>
        </w:r>
        <w:r w:rsidR="00EA35F9">
          <w:rPr>
            <w:webHidden/>
          </w:rPr>
          <w:fldChar w:fldCharType="end"/>
        </w:r>
      </w:hyperlink>
    </w:p>
    <w:p w14:paraId="38DDB765" w14:textId="4757D9E5" w:rsidR="00EA35F9" w:rsidRDefault="00000000">
      <w:pPr>
        <w:pStyle w:val="TM3"/>
        <w:rPr>
          <w:rFonts w:asciiTheme="minorHAnsi" w:eastAsiaTheme="minorEastAsia" w:hAnsiTheme="minorHAnsi" w:cstheme="minorBidi"/>
          <w:kern w:val="2"/>
          <w:sz w:val="22"/>
          <w:szCs w:val="22"/>
          <w14:ligatures w14:val="standardContextual"/>
        </w:rPr>
      </w:pPr>
      <w:hyperlink w:anchor="_Toc140843464" w:history="1">
        <w:r w:rsidR="00EA35F9" w:rsidRPr="00852AAF">
          <w:rPr>
            <w:rStyle w:val="Lienhypertexte"/>
          </w:rPr>
          <w:t>I.A.3.</w:t>
        </w:r>
        <w:r w:rsidR="00EA35F9">
          <w:rPr>
            <w:rFonts w:asciiTheme="minorHAnsi" w:eastAsiaTheme="minorEastAsia" w:hAnsiTheme="minorHAnsi" w:cstheme="minorBidi"/>
            <w:kern w:val="2"/>
            <w:sz w:val="22"/>
            <w:szCs w:val="22"/>
            <w14:ligatures w14:val="standardContextual"/>
          </w:rPr>
          <w:tab/>
        </w:r>
        <w:r w:rsidR="00EA35F9" w:rsidRPr="00852AAF">
          <w:rPr>
            <w:rStyle w:val="Lienhypertexte"/>
          </w:rPr>
          <w:t>Le plan d’actions</w:t>
        </w:r>
        <w:r w:rsidR="00EA35F9">
          <w:rPr>
            <w:webHidden/>
          </w:rPr>
          <w:tab/>
        </w:r>
        <w:r w:rsidR="00EA35F9">
          <w:rPr>
            <w:webHidden/>
          </w:rPr>
          <w:fldChar w:fldCharType="begin"/>
        </w:r>
        <w:r w:rsidR="00EA35F9">
          <w:rPr>
            <w:webHidden/>
          </w:rPr>
          <w:instrText xml:space="preserve"> PAGEREF _Toc140843464 \h </w:instrText>
        </w:r>
        <w:r w:rsidR="00EA35F9">
          <w:rPr>
            <w:webHidden/>
          </w:rPr>
        </w:r>
        <w:r w:rsidR="00EA35F9">
          <w:rPr>
            <w:webHidden/>
          </w:rPr>
          <w:fldChar w:fldCharType="separate"/>
        </w:r>
        <w:r w:rsidR="007939A4">
          <w:rPr>
            <w:webHidden/>
          </w:rPr>
          <w:t>10</w:t>
        </w:r>
        <w:r w:rsidR="00EA35F9">
          <w:rPr>
            <w:webHidden/>
          </w:rPr>
          <w:fldChar w:fldCharType="end"/>
        </w:r>
      </w:hyperlink>
    </w:p>
    <w:p w14:paraId="2CD17F53" w14:textId="41AFC55B" w:rsidR="00EA35F9" w:rsidRDefault="00000000">
      <w:pPr>
        <w:pStyle w:val="TM3"/>
        <w:rPr>
          <w:rFonts w:asciiTheme="minorHAnsi" w:eastAsiaTheme="minorEastAsia" w:hAnsiTheme="minorHAnsi" w:cstheme="minorBidi"/>
          <w:kern w:val="2"/>
          <w:sz w:val="22"/>
          <w:szCs w:val="22"/>
          <w14:ligatures w14:val="standardContextual"/>
        </w:rPr>
      </w:pPr>
      <w:hyperlink w:anchor="_Toc140843465" w:history="1">
        <w:r w:rsidR="00EA35F9" w:rsidRPr="00852AAF">
          <w:rPr>
            <w:rStyle w:val="Lienhypertexte"/>
          </w:rPr>
          <w:t>I.A.4.</w:t>
        </w:r>
        <w:r w:rsidR="00EA35F9">
          <w:rPr>
            <w:rFonts w:asciiTheme="minorHAnsi" w:eastAsiaTheme="minorEastAsia" w:hAnsiTheme="minorHAnsi" w:cstheme="minorBidi"/>
            <w:kern w:val="2"/>
            <w:sz w:val="22"/>
            <w:szCs w:val="22"/>
            <w14:ligatures w14:val="standardContextual"/>
          </w:rPr>
          <w:tab/>
        </w:r>
        <w:r w:rsidR="00EA35F9" w:rsidRPr="00852AAF">
          <w:rPr>
            <w:rStyle w:val="Lienhypertexte"/>
          </w:rPr>
          <w:t>Le dispositif de suivi et d’évaluation</w:t>
        </w:r>
        <w:r w:rsidR="00EA35F9">
          <w:rPr>
            <w:webHidden/>
          </w:rPr>
          <w:tab/>
        </w:r>
        <w:r w:rsidR="00EA35F9">
          <w:rPr>
            <w:webHidden/>
          </w:rPr>
          <w:fldChar w:fldCharType="begin"/>
        </w:r>
        <w:r w:rsidR="00EA35F9">
          <w:rPr>
            <w:webHidden/>
          </w:rPr>
          <w:instrText xml:space="preserve"> PAGEREF _Toc140843465 \h </w:instrText>
        </w:r>
        <w:r w:rsidR="00EA35F9">
          <w:rPr>
            <w:webHidden/>
          </w:rPr>
        </w:r>
        <w:r w:rsidR="00EA35F9">
          <w:rPr>
            <w:webHidden/>
          </w:rPr>
          <w:fldChar w:fldCharType="separate"/>
        </w:r>
        <w:r w:rsidR="007939A4">
          <w:rPr>
            <w:webHidden/>
          </w:rPr>
          <w:t>11</w:t>
        </w:r>
        <w:r w:rsidR="00EA35F9">
          <w:rPr>
            <w:webHidden/>
          </w:rPr>
          <w:fldChar w:fldCharType="end"/>
        </w:r>
      </w:hyperlink>
    </w:p>
    <w:p w14:paraId="7C0E60A0" w14:textId="328C9A8A" w:rsidR="00EA35F9" w:rsidRDefault="00000000">
      <w:pPr>
        <w:pStyle w:val="TM3"/>
        <w:rPr>
          <w:rFonts w:asciiTheme="minorHAnsi" w:eastAsiaTheme="minorEastAsia" w:hAnsiTheme="minorHAnsi" w:cstheme="minorBidi"/>
          <w:kern w:val="2"/>
          <w:sz w:val="22"/>
          <w:szCs w:val="22"/>
          <w14:ligatures w14:val="standardContextual"/>
        </w:rPr>
      </w:pPr>
      <w:hyperlink w:anchor="_Toc140843466" w:history="1">
        <w:r w:rsidR="00EA35F9" w:rsidRPr="00852AAF">
          <w:rPr>
            <w:rStyle w:val="Lienhypertexte"/>
          </w:rPr>
          <w:t>I.A.5.</w:t>
        </w:r>
        <w:r w:rsidR="00EA35F9">
          <w:rPr>
            <w:rFonts w:asciiTheme="minorHAnsi" w:eastAsiaTheme="minorEastAsia" w:hAnsiTheme="minorHAnsi" w:cstheme="minorBidi"/>
            <w:kern w:val="2"/>
            <w:sz w:val="22"/>
            <w:szCs w:val="22"/>
            <w14:ligatures w14:val="standardContextual"/>
          </w:rPr>
          <w:tab/>
        </w:r>
        <w:r w:rsidR="00EA35F9" w:rsidRPr="00852AAF">
          <w:rPr>
            <w:rStyle w:val="Lienhypertexte"/>
          </w:rPr>
          <w:t>Articulation avec les autres plans et programmes</w:t>
        </w:r>
        <w:r w:rsidR="00EA35F9">
          <w:rPr>
            <w:webHidden/>
          </w:rPr>
          <w:tab/>
        </w:r>
        <w:r w:rsidR="00EA35F9">
          <w:rPr>
            <w:webHidden/>
          </w:rPr>
          <w:fldChar w:fldCharType="begin"/>
        </w:r>
        <w:r w:rsidR="00EA35F9">
          <w:rPr>
            <w:webHidden/>
          </w:rPr>
          <w:instrText xml:space="preserve"> PAGEREF _Toc140843466 \h </w:instrText>
        </w:r>
        <w:r w:rsidR="00EA35F9">
          <w:rPr>
            <w:webHidden/>
          </w:rPr>
        </w:r>
        <w:r w:rsidR="00EA35F9">
          <w:rPr>
            <w:webHidden/>
          </w:rPr>
          <w:fldChar w:fldCharType="separate"/>
        </w:r>
        <w:r w:rsidR="007939A4">
          <w:rPr>
            <w:webHidden/>
          </w:rPr>
          <w:t>12</w:t>
        </w:r>
        <w:r w:rsidR="00EA35F9">
          <w:rPr>
            <w:webHidden/>
          </w:rPr>
          <w:fldChar w:fldCharType="end"/>
        </w:r>
      </w:hyperlink>
    </w:p>
    <w:p w14:paraId="4E9DD349" w14:textId="558F4AF9" w:rsidR="00EA35F9" w:rsidRDefault="00000000">
      <w:pPr>
        <w:pStyle w:val="TM3"/>
        <w:rPr>
          <w:rFonts w:asciiTheme="minorHAnsi" w:eastAsiaTheme="minorEastAsia" w:hAnsiTheme="minorHAnsi" w:cstheme="minorBidi"/>
          <w:kern w:val="2"/>
          <w:sz w:val="22"/>
          <w:szCs w:val="22"/>
          <w14:ligatures w14:val="standardContextual"/>
        </w:rPr>
      </w:pPr>
      <w:hyperlink w:anchor="_Toc140843467" w:history="1">
        <w:r w:rsidR="00EA35F9" w:rsidRPr="00852AAF">
          <w:rPr>
            <w:rStyle w:val="Lienhypertexte"/>
          </w:rPr>
          <w:t>I.A.6.</w:t>
        </w:r>
        <w:r w:rsidR="00EA35F9">
          <w:rPr>
            <w:rFonts w:asciiTheme="minorHAnsi" w:eastAsiaTheme="minorEastAsia" w:hAnsiTheme="minorHAnsi" w:cstheme="minorBidi"/>
            <w:kern w:val="2"/>
            <w:sz w:val="22"/>
            <w:szCs w:val="22"/>
            <w14:ligatures w14:val="standardContextual"/>
          </w:rPr>
          <w:tab/>
        </w:r>
        <w:r w:rsidR="00EA35F9" w:rsidRPr="00852AAF">
          <w:rPr>
            <w:rStyle w:val="Lienhypertexte"/>
          </w:rPr>
          <w:t>Analyse par secteur</w:t>
        </w:r>
        <w:r w:rsidR="00EA35F9">
          <w:rPr>
            <w:webHidden/>
          </w:rPr>
          <w:tab/>
        </w:r>
        <w:r w:rsidR="00EA35F9">
          <w:rPr>
            <w:webHidden/>
          </w:rPr>
          <w:fldChar w:fldCharType="begin"/>
        </w:r>
        <w:r w:rsidR="00EA35F9">
          <w:rPr>
            <w:webHidden/>
          </w:rPr>
          <w:instrText xml:space="preserve"> PAGEREF _Toc140843467 \h </w:instrText>
        </w:r>
        <w:r w:rsidR="00EA35F9">
          <w:rPr>
            <w:webHidden/>
          </w:rPr>
        </w:r>
        <w:r w:rsidR="00EA35F9">
          <w:rPr>
            <w:webHidden/>
          </w:rPr>
          <w:fldChar w:fldCharType="separate"/>
        </w:r>
        <w:r w:rsidR="007939A4">
          <w:rPr>
            <w:webHidden/>
          </w:rPr>
          <w:t>13</w:t>
        </w:r>
        <w:r w:rsidR="00EA35F9">
          <w:rPr>
            <w:webHidden/>
          </w:rPr>
          <w:fldChar w:fldCharType="end"/>
        </w:r>
      </w:hyperlink>
    </w:p>
    <w:p w14:paraId="55029F03" w14:textId="17BF666C" w:rsidR="00021FA9" w:rsidRDefault="00A56B3D" w:rsidP="00B524AB">
      <w:pPr>
        <w:pStyle w:val="Corpsdetexte"/>
      </w:pPr>
      <w:r w:rsidRPr="00DB4D91">
        <w:fldChar w:fldCharType="end"/>
      </w:r>
      <w:bookmarkStart w:id="4" w:name="_Toc297817405"/>
      <w:r w:rsidR="00021FA9">
        <w:br w:type="page"/>
      </w:r>
    </w:p>
    <w:p w14:paraId="2049EB9D" w14:textId="4EE0A1FA" w:rsidR="00242A3D" w:rsidRDefault="00242A3D">
      <w:pPr>
        <w:suppressAutoHyphens w:val="0"/>
        <w:spacing w:after="160" w:line="259" w:lineRule="auto"/>
        <w:jc w:val="left"/>
        <w:rPr>
          <w:rFonts w:ascii="Century Gothic" w:hAnsi="Century Gothic"/>
          <w:lang w:eastAsia="fr-FR"/>
        </w:rPr>
      </w:pPr>
      <w:r>
        <w:lastRenderedPageBreak/>
        <w:br w:type="page"/>
      </w:r>
    </w:p>
    <w:p w14:paraId="1CA25A7F" w14:textId="72DE1F81" w:rsidR="00021FA9" w:rsidRDefault="00375DCE" w:rsidP="00AE2E2E">
      <w:pPr>
        <w:pStyle w:val="Titre2"/>
      </w:pPr>
      <w:bookmarkStart w:id="5" w:name="_Toc140843461"/>
      <w:r>
        <w:lastRenderedPageBreak/>
        <w:t>Les</w:t>
      </w:r>
      <w:r w:rsidR="00242A3D">
        <w:t xml:space="preserve"> avis reçus sur le PCAET</w:t>
      </w:r>
      <w:bookmarkEnd w:id="5"/>
    </w:p>
    <w:p w14:paraId="58084CCC" w14:textId="24FDF6E9" w:rsidR="00BC326F" w:rsidRDefault="00BC326F" w:rsidP="00BC326F">
      <w:pPr>
        <w:pStyle w:val="Corpsdetexte"/>
      </w:pPr>
      <w:r>
        <w:t xml:space="preserve">L’État </w:t>
      </w:r>
      <w:r w:rsidR="00865330">
        <w:t>n’a pas émis d’avis à la fin du délai de saisie, sur le</w:t>
      </w:r>
      <w:r>
        <w:t xml:space="preserve"> projet de PCAET </w:t>
      </w:r>
      <w:r w:rsidR="0016192E">
        <w:t>du PETR de la Jeune Loire</w:t>
      </w:r>
      <w:r w:rsidR="00865330">
        <w:t>. Son avis est donc considéré tacite et favorable.</w:t>
      </w:r>
      <w:r>
        <w:t xml:space="preserve"> </w:t>
      </w:r>
    </w:p>
    <w:p w14:paraId="517722D9" w14:textId="74053697" w:rsidR="00BC326F" w:rsidRDefault="00BC326F" w:rsidP="00BC326F">
      <w:pPr>
        <w:pStyle w:val="Corpsdetexte"/>
      </w:pPr>
      <w:r>
        <w:t xml:space="preserve">La Mission Régionale d’Autorité environnementale </w:t>
      </w:r>
      <w:r w:rsidR="0016192E">
        <w:t>a émis un avis favorable, délibéré le 18 mars 2024.</w:t>
      </w:r>
    </w:p>
    <w:p w14:paraId="222EF36B" w14:textId="77777777" w:rsidR="00865330" w:rsidRDefault="00865330" w:rsidP="00BC326F">
      <w:pPr>
        <w:pStyle w:val="Corpsdetexte"/>
      </w:pPr>
    </w:p>
    <w:p w14:paraId="2471F1FD" w14:textId="1261CFDF" w:rsidR="00504D46" w:rsidRDefault="00504D46" w:rsidP="00BC326F">
      <w:pPr>
        <w:pStyle w:val="Corpsdetexte"/>
      </w:pPr>
      <w:r>
        <w:t xml:space="preserve">Lors de la phase de consultation du public </w:t>
      </w:r>
      <w:r w:rsidR="00865330">
        <w:t>aura lieu du 24 avril 2024 au 24 mai 2024.</w:t>
      </w:r>
    </w:p>
    <w:p w14:paraId="0645F88B" w14:textId="77777777" w:rsidR="00865330" w:rsidRDefault="00865330" w:rsidP="007E6908">
      <w:pPr>
        <w:pStyle w:val="Corpsdetexte"/>
      </w:pPr>
    </w:p>
    <w:p w14:paraId="514F66F2" w14:textId="7E3D0717" w:rsidR="007E6908" w:rsidRDefault="00BC326F" w:rsidP="007E6908">
      <w:pPr>
        <w:pStyle w:val="Corpsdetexte"/>
      </w:pPr>
      <w:r>
        <w:t xml:space="preserve">Les pages suivantes </w:t>
      </w:r>
      <w:r w:rsidR="007E6908">
        <w:t>synthétisent</w:t>
      </w:r>
      <w:r>
        <w:t xml:space="preserve"> les remarques nécessitant une réponse de la part d</w:t>
      </w:r>
      <w:r w:rsidR="0016192E">
        <w:t>u PETR de la Jeune Loire</w:t>
      </w:r>
      <w:r w:rsidR="007E6908">
        <w:t xml:space="preserve"> </w:t>
      </w:r>
      <w:r>
        <w:t>et la manière dont les remarques seront prises en compte.</w:t>
      </w:r>
    </w:p>
    <w:p w14:paraId="6573B714" w14:textId="11E67627" w:rsidR="00242A3D" w:rsidRDefault="00242A3D" w:rsidP="007E6908">
      <w:pPr>
        <w:pStyle w:val="Corpsdetexte"/>
      </w:pPr>
      <w:r>
        <w:br w:type="page"/>
      </w:r>
    </w:p>
    <w:p w14:paraId="7EB5C50A" w14:textId="23849C7C" w:rsidR="00375DCE" w:rsidRDefault="00375DCE" w:rsidP="00375DCE">
      <w:pPr>
        <w:pStyle w:val="Titre2"/>
      </w:pPr>
      <w:bookmarkStart w:id="6" w:name="_Toc140843462"/>
      <w:r>
        <w:lastRenderedPageBreak/>
        <w:t>Synthèse de</w:t>
      </w:r>
      <w:r w:rsidR="00817C89">
        <w:t xml:space="preserve"> l’</w:t>
      </w:r>
      <w:r>
        <w:t xml:space="preserve">avis </w:t>
      </w:r>
      <w:r w:rsidR="00817C89">
        <w:t>de</w:t>
      </w:r>
      <w:r w:rsidR="0016192E">
        <w:t>s services de</w:t>
      </w:r>
      <w:r w:rsidR="00817C89">
        <w:t xml:space="preserve"> l’État</w:t>
      </w:r>
      <w:r w:rsidR="0016192E">
        <w:t xml:space="preserve"> et de la MRAE</w:t>
      </w:r>
    </w:p>
    <w:p w14:paraId="47568495" w14:textId="744465C8" w:rsidR="00AE2E2E" w:rsidRDefault="00242A3D" w:rsidP="00673DA0">
      <w:pPr>
        <w:pStyle w:val="Titre3"/>
      </w:pPr>
      <w:r>
        <w:t>Le diagnostic</w:t>
      </w:r>
      <w:bookmarkEnd w:id="6"/>
    </w:p>
    <w:bookmarkEnd w:id="0"/>
    <w:bookmarkEnd w:id="1"/>
    <w:bookmarkEnd w:id="4"/>
    <w:p w14:paraId="59DBDB61" w14:textId="77777777" w:rsidR="00242A3D" w:rsidRDefault="00242A3D" w:rsidP="00B2550A">
      <w:pPr>
        <w:pStyle w:val="Corpsdetexte"/>
        <w:rPr>
          <w:noProof/>
        </w:rPr>
      </w:pPr>
    </w:p>
    <w:p w14:paraId="40B39FF9" w14:textId="77777777" w:rsidR="00CE5E44" w:rsidRDefault="00CE5E44" w:rsidP="00CE5E44">
      <w:pPr>
        <w:pStyle w:val="Encadr1"/>
        <w:rPr>
          <w:b/>
          <w:bCs/>
          <w:noProof/>
        </w:rPr>
      </w:pPr>
      <w:r>
        <w:rPr>
          <w:b/>
          <w:bCs/>
          <w:noProof/>
        </w:rPr>
        <w:t xml:space="preserve">MRAE </w:t>
      </w:r>
    </w:p>
    <w:p w14:paraId="460CE355" w14:textId="1AE370D1" w:rsidR="00CE5E44" w:rsidRDefault="00CE5E44" w:rsidP="00CE5E44">
      <w:pPr>
        <w:pStyle w:val="Encadr1"/>
        <w:rPr>
          <w:noProof/>
        </w:rPr>
      </w:pPr>
      <w:r>
        <w:rPr>
          <w:noProof/>
        </w:rPr>
        <w:t>L’Autorité environnementale recommande de mettre à jour les données ayant permis l’établissement de l’état initial de l’environnement du territoire.</w:t>
      </w:r>
    </w:p>
    <w:p w14:paraId="01AEEF2C" w14:textId="2B7C9CCF" w:rsidR="00D11A89" w:rsidRPr="0016192E" w:rsidRDefault="00D11A89" w:rsidP="00D11A89">
      <w:pPr>
        <w:pStyle w:val="Encadr1"/>
        <w:rPr>
          <w:noProof/>
        </w:rPr>
      </w:pPr>
      <w:r>
        <w:rPr>
          <w:noProof/>
        </w:rPr>
        <w:t>L’Autorité environnementale recommande de compléter le rapport environnemental par une analyse complète de l’état initial de l’environnement, conformément à l’article R. 122-20 du code de l’environnement.</w:t>
      </w:r>
    </w:p>
    <w:p w14:paraId="7779FF7A" w14:textId="48951D96" w:rsidR="00CE5E44" w:rsidRDefault="00CE5E44" w:rsidP="00CE5E44">
      <w:pPr>
        <w:pStyle w:val="Corpsdetexte"/>
        <w:rPr>
          <w:b/>
          <w:bCs/>
          <w:i/>
          <w:iCs/>
          <w:noProof/>
        </w:rPr>
      </w:pPr>
      <w:r>
        <w:rPr>
          <w:b/>
          <w:bCs/>
          <w:i/>
          <w:iCs/>
          <w:noProof/>
        </w:rPr>
        <w:t>Suite à donner :</w:t>
      </w:r>
    </w:p>
    <w:p w14:paraId="1E4AF617" w14:textId="66717E11" w:rsidR="00CE5E44" w:rsidRDefault="00CE5E44" w:rsidP="00CE5E44">
      <w:pPr>
        <w:pStyle w:val="Corpsdetexte"/>
        <w:rPr>
          <w:i/>
          <w:iCs/>
        </w:rPr>
      </w:pPr>
      <w:r>
        <w:rPr>
          <w:i/>
          <w:iCs/>
        </w:rPr>
        <w:t>Les états initiaux de l’environnement (et le diagnostic PCAET) ont été réalisés à l’échelle des EPCI en premier lieu, afin de permettre aux collectivités de disposer d’un document complet chacune. Comme souligné dans l’avis, ces documents sont complets</w:t>
      </w:r>
      <w:r w:rsidR="00D11A89">
        <w:rPr>
          <w:i/>
          <w:iCs/>
        </w:rPr>
        <w:t xml:space="preserve">, </w:t>
      </w:r>
      <w:r>
        <w:rPr>
          <w:i/>
          <w:iCs/>
        </w:rPr>
        <w:t>répondent aux obligations</w:t>
      </w:r>
      <w:r w:rsidR="00865330">
        <w:rPr>
          <w:i/>
          <w:iCs/>
        </w:rPr>
        <w:t xml:space="preserve"> relatives aux évaluations environnementales</w:t>
      </w:r>
      <w:r w:rsidR="00D11A89">
        <w:rPr>
          <w:i/>
          <w:iCs/>
        </w:rPr>
        <w:t xml:space="preserve"> et permettent bien la prise en compte des enjeux environnementaux dans l’élaboration des potentiels et objectifs (définis à l’échelle des EPCI également)</w:t>
      </w:r>
      <w:r>
        <w:rPr>
          <w:i/>
          <w:iCs/>
        </w:rPr>
        <w:t xml:space="preserve">. L’EIE à l’échelle du PETR est ici présenté comme une synthèse des documents des EPCI. </w:t>
      </w:r>
    </w:p>
    <w:p w14:paraId="034085A6" w14:textId="365762EB" w:rsidR="00D11A89" w:rsidRDefault="00D11A89" w:rsidP="00CE5E44">
      <w:pPr>
        <w:pStyle w:val="Corpsdetexte"/>
        <w:rPr>
          <w:i/>
          <w:iCs/>
        </w:rPr>
      </w:pPr>
      <w:r>
        <w:rPr>
          <w:i/>
          <w:iCs/>
        </w:rPr>
        <w:t>Les enjeux environnementaux sont déjà identifiés, à l’échelle des EPCI. Les enjeux environnementaux à l’échelle du PETR seront mis en évidence dans le rapport.</w:t>
      </w:r>
    </w:p>
    <w:p w14:paraId="5ED0A4FB" w14:textId="34261E8B" w:rsidR="00CE5E44" w:rsidRDefault="00CE5E44" w:rsidP="00CE5E44">
      <w:pPr>
        <w:pStyle w:val="Corpsdetexte"/>
        <w:rPr>
          <w:i/>
          <w:iCs/>
        </w:rPr>
      </w:pPr>
      <w:r>
        <w:rPr>
          <w:i/>
          <w:iCs/>
        </w:rPr>
        <w:t xml:space="preserve">Actualisation des données de référence du PCAET (2017) : l’année employé était l’année la plus récente disponible au démarrage de la démarche et la stratégie s’appuie sur cette référence. Le suivi des données de l’ORCAE est prévu avec le suivi des indicateurs. La mise à jour du diagnostic devra être réalisée lors de la révision du PCAET. </w:t>
      </w:r>
    </w:p>
    <w:p w14:paraId="6EBBF339" w14:textId="721CFCBE" w:rsidR="00CE5E44" w:rsidRDefault="00D11A89" w:rsidP="00CE5E44">
      <w:pPr>
        <w:pStyle w:val="Corpsdetexte"/>
        <w:rPr>
          <w:i/>
          <w:iCs/>
        </w:rPr>
      </w:pPr>
      <w:r>
        <w:rPr>
          <w:i/>
          <w:iCs/>
        </w:rPr>
        <w:t>Les données relatives aux masses d’eau et aux zones humides seront complétées sur la base des données existantes et disponibles</w:t>
      </w:r>
      <w:r w:rsidR="00865330">
        <w:rPr>
          <w:i/>
          <w:iCs/>
        </w:rPr>
        <w:t xml:space="preserve">, et dans la mesure des informations nécessaires au PCAET. </w:t>
      </w:r>
    </w:p>
    <w:p w14:paraId="457AA235" w14:textId="77777777" w:rsidR="0016192E" w:rsidRDefault="0016192E">
      <w:pPr>
        <w:suppressAutoHyphens w:val="0"/>
        <w:spacing w:after="160" w:line="259" w:lineRule="auto"/>
        <w:jc w:val="left"/>
      </w:pPr>
    </w:p>
    <w:p w14:paraId="5BF00FC2" w14:textId="7B429C7F" w:rsidR="000663BD" w:rsidRDefault="000663BD">
      <w:pPr>
        <w:suppressAutoHyphens w:val="0"/>
        <w:spacing w:after="160" w:line="259" w:lineRule="auto"/>
        <w:jc w:val="left"/>
        <w:rPr>
          <w:rFonts w:ascii="Century Gothic" w:hAnsi="Century Gothic"/>
          <w:lang w:eastAsia="fr-FR"/>
        </w:rPr>
      </w:pPr>
      <w:r>
        <w:br w:type="page"/>
      </w:r>
    </w:p>
    <w:p w14:paraId="2A8173F8" w14:textId="33CBEA49" w:rsidR="00BC131A" w:rsidRDefault="00BC131A" w:rsidP="00BC131A">
      <w:pPr>
        <w:pStyle w:val="Titre3"/>
      </w:pPr>
      <w:bookmarkStart w:id="7" w:name="_Toc140843464"/>
      <w:r>
        <w:lastRenderedPageBreak/>
        <w:t>Le plan d’actions</w:t>
      </w:r>
      <w:bookmarkEnd w:id="7"/>
    </w:p>
    <w:p w14:paraId="6CA8F39B" w14:textId="77777777" w:rsidR="00D11A89" w:rsidRDefault="00D11A89" w:rsidP="00D11A89">
      <w:pPr>
        <w:pStyle w:val="Encadr1"/>
        <w:rPr>
          <w:b/>
          <w:bCs/>
          <w:noProof/>
        </w:rPr>
      </w:pPr>
      <w:r>
        <w:rPr>
          <w:b/>
          <w:bCs/>
          <w:noProof/>
        </w:rPr>
        <w:t xml:space="preserve">MRAE </w:t>
      </w:r>
    </w:p>
    <w:p w14:paraId="28966FC1" w14:textId="2D33A618" w:rsidR="00D11A89" w:rsidRPr="0016192E" w:rsidRDefault="00D11A89" w:rsidP="00D11A89">
      <w:pPr>
        <w:pStyle w:val="Encadr1"/>
        <w:rPr>
          <w:noProof/>
        </w:rPr>
      </w:pPr>
      <w:r>
        <w:rPr>
          <w:noProof/>
        </w:rPr>
        <w:t>les conséquences de la pratique du brûlage à l’air libre, activité fortement émettrice de polluants atmosphériques, encore largement utilisée dans le département de la Haute-Loire ne sont pas abordées dans ce plan qui ne prévoit aucune action d’amélioration</w:t>
      </w:r>
    </w:p>
    <w:p w14:paraId="2E4A0F10" w14:textId="77777777" w:rsidR="00D11A89" w:rsidRDefault="00D11A89" w:rsidP="00D11A89">
      <w:pPr>
        <w:pStyle w:val="Corpsdetexte"/>
        <w:rPr>
          <w:b/>
          <w:bCs/>
          <w:i/>
          <w:iCs/>
          <w:noProof/>
        </w:rPr>
      </w:pPr>
      <w:r>
        <w:rPr>
          <w:b/>
          <w:bCs/>
          <w:i/>
          <w:iCs/>
          <w:noProof/>
        </w:rPr>
        <w:t>Suite à donner :</w:t>
      </w:r>
    </w:p>
    <w:p w14:paraId="0D31A916" w14:textId="7D59F61C" w:rsidR="00D11A89" w:rsidRDefault="00D11A89" w:rsidP="00D11A89">
      <w:pPr>
        <w:pStyle w:val="Corpsdetexte"/>
        <w:rPr>
          <w:i/>
          <w:iCs/>
          <w:noProof/>
        </w:rPr>
      </w:pPr>
      <w:r>
        <w:rPr>
          <w:i/>
          <w:iCs/>
          <w:noProof/>
        </w:rPr>
        <w:t>Un volet sera rajouté sur le rappel du rôle de police des communes en matière de respect de l’interdiction du brûlage à l’air libre.</w:t>
      </w:r>
    </w:p>
    <w:p w14:paraId="7543828E" w14:textId="181E3A42" w:rsidR="003A475F" w:rsidRPr="00D11A89" w:rsidRDefault="003A475F" w:rsidP="00D11A89">
      <w:pPr>
        <w:pStyle w:val="Corpsdetexte"/>
        <w:rPr>
          <w:i/>
          <w:iCs/>
          <w:noProof/>
        </w:rPr>
      </w:pPr>
      <w:r w:rsidRPr="003A475F">
        <w:rPr>
          <w:i/>
          <w:iCs/>
          <w:noProof/>
          <w:u w:val="single"/>
        </w:rPr>
        <w:t>Action 1.4.7 – Réduire la production déchets :</w:t>
      </w:r>
      <w:r>
        <w:rPr>
          <w:i/>
          <w:iCs/>
          <w:noProof/>
        </w:rPr>
        <w:t xml:space="preserve"> « </w:t>
      </w:r>
      <w:r w:rsidRPr="003A475F">
        <w:rPr>
          <w:i/>
          <w:iCs/>
          <w:noProof/>
        </w:rPr>
        <w:t>Rappeler</w:t>
      </w:r>
      <w:r>
        <w:rPr>
          <w:i/>
          <w:iCs/>
          <w:noProof/>
        </w:rPr>
        <w:t xml:space="preserve"> aux habitants</w:t>
      </w:r>
      <w:r w:rsidRPr="003A475F">
        <w:rPr>
          <w:i/>
          <w:iCs/>
          <w:noProof/>
        </w:rPr>
        <w:t xml:space="preserve"> l’interdiction de brûlage des déchets verts</w:t>
      </w:r>
      <w:r>
        <w:rPr>
          <w:i/>
          <w:iCs/>
          <w:noProof/>
        </w:rPr>
        <w:t> : mise en place d’une campagne de communication auprès des habitants »</w:t>
      </w:r>
    </w:p>
    <w:p w14:paraId="66FF0970" w14:textId="00D81B26" w:rsidR="000663BD" w:rsidRDefault="000663BD">
      <w:pPr>
        <w:suppressAutoHyphens w:val="0"/>
        <w:spacing w:after="160" w:line="259" w:lineRule="auto"/>
        <w:jc w:val="left"/>
        <w:rPr>
          <w:rFonts w:ascii="Century Gothic" w:hAnsi="Century Gothic"/>
          <w:i/>
          <w:iCs/>
          <w:noProof/>
          <w:lang w:eastAsia="fr-FR"/>
        </w:rPr>
      </w:pPr>
    </w:p>
    <w:p w14:paraId="78462EB4" w14:textId="77777777" w:rsidR="00D11A89" w:rsidRDefault="00D11A89" w:rsidP="00D11A89">
      <w:pPr>
        <w:pStyle w:val="Encadr1"/>
        <w:rPr>
          <w:b/>
          <w:bCs/>
          <w:noProof/>
        </w:rPr>
      </w:pPr>
      <w:r>
        <w:rPr>
          <w:b/>
          <w:bCs/>
          <w:noProof/>
        </w:rPr>
        <w:t xml:space="preserve">MRAE </w:t>
      </w:r>
    </w:p>
    <w:p w14:paraId="2F6F5033" w14:textId="746F048C" w:rsidR="00D11A89" w:rsidRDefault="00865330" w:rsidP="00D11A89">
      <w:pPr>
        <w:pStyle w:val="Encadr1"/>
        <w:rPr>
          <w:noProof/>
        </w:rPr>
      </w:pPr>
      <w:r>
        <w:rPr>
          <w:noProof/>
        </w:rPr>
        <w:t>L</w:t>
      </w:r>
      <w:r w:rsidR="00D11A89">
        <w:rPr>
          <w:noProof/>
        </w:rPr>
        <w:t>e choix de ne pas comporter d’objectif en matière</w:t>
      </w:r>
      <w:r>
        <w:rPr>
          <w:noProof/>
        </w:rPr>
        <w:t xml:space="preserve"> de</w:t>
      </w:r>
      <w:r w:rsidR="00D11A89">
        <w:rPr>
          <w:noProof/>
        </w:rPr>
        <w:t xml:space="preserve"> réduction de la pollution à l’ozone (qui fragilise la forêt) et de retenir une ambition de réduction des émissions de NH3 très en deçà de celle retenue pour les autres polluants n'est pas justifié</w:t>
      </w:r>
      <w:r>
        <w:rPr>
          <w:noProof/>
        </w:rPr>
        <w:t>.</w:t>
      </w:r>
    </w:p>
    <w:p w14:paraId="79CBBF3C" w14:textId="15C486AD" w:rsidR="00D11A89" w:rsidRDefault="00D11A89" w:rsidP="00D11A89">
      <w:pPr>
        <w:pStyle w:val="Corpsdetexte"/>
        <w:rPr>
          <w:b/>
          <w:bCs/>
          <w:i/>
          <w:iCs/>
          <w:noProof/>
        </w:rPr>
      </w:pPr>
      <w:r>
        <w:rPr>
          <w:b/>
          <w:bCs/>
          <w:i/>
          <w:iCs/>
          <w:noProof/>
        </w:rPr>
        <w:t>Suite à donner :</w:t>
      </w:r>
    </w:p>
    <w:p w14:paraId="4F14112B" w14:textId="63CC9056" w:rsidR="00D11A89" w:rsidRDefault="003A475F" w:rsidP="00D11A89">
      <w:pPr>
        <w:pStyle w:val="Corpsdetexte"/>
        <w:rPr>
          <w:i/>
          <w:iCs/>
          <w:noProof/>
        </w:rPr>
      </w:pPr>
      <w:r>
        <w:rPr>
          <w:i/>
          <w:iCs/>
          <w:noProof/>
        </w:rPr>
        <w:t>Ozone : L’action locale a un impact minime sur les concentrations en ozone, puisque c’est l’ensemlbe des actions de réduction des polluants primiaires qui constitue un levier fort, et en particulier sur un territoire plus large que le PETR, en raison de la mobilité de ce polluant et sa tendance à se concentrer ailleurs que dans les espaces où les polluants primaires ont été émis. L’actions des autres territoire est également nécessaires. La prise en compte de l’impact sur la végétation de l’ozone est intégré dans les actions de préservation de la santé des forêts.</w:t>
      </w:r>
    </w:p>
    <w:p w14:paraId="1BD6FD17" w14:textId="7F091F22" w:rsidR="003A475F" w:rsidRPr="003A475F" w:rsidRDefault="003A475F" w:rsidP="00D11A89">
      <w:pPr>
        <w:pStyle w:val="Corpsdetexte"/>
        <w:rPr>
          <w:i/>
          <w:iCs/>
          <w:noProof/>
        </w:rPr>
      </w:pPr>
      <w:r>
        <w:rPr>
          <w:i/>
          <w:iCs/>
          <w:noProof/>
        </w:rPr>
        <w:t>NH3 : L’objectif national de réduction du NH3 est également bien inférieur à celui des autres polluants. Au regard du système agricole local, il a été jugé peu pertinent d’appliquer une réduction plus forte, qui impliquerais une évolution significative du modèle agricole.</w:t>
      </w:r>
    </w:p>
    <w:p w14:paraId="5316DB24" w14:textId="77777777" w:rsidR="003A475F" w:rsidRDefault="003A475F" w:rsidP="00D11A89">
      <w:pPr>
        <w:pStyle w:val="Corpsdetexte"/>
        <w:rPr>
          <w:b/>
          <w:bCs/>
          <w:i/>
          <w:iCs/>
          <w:noProof/>
        </w:rPr>
      </w:pPr>
    </w:p>
    <w:p w14:paraId="36722BB6" w14:textId="77777777" w:rsidR="00D11A89" w:rsidRDefault="00D11A89" w:rsidP="00D11A89">
      <w:pPr>
        <w:pStyle w:val="Encadr1"/>
        <w:rPr>
          <w:b/>
          <w:bCs/>
          <w:noProof/>
        </w:rPr>
      </w:pPr>
      <w:r>
        <w:rPr>
          <w:b/>
          <w:bCs/>
          <w:noProof/>
        </w:rPr>
        <w:t xml:space="preserve">MRAE </w:t>
      </w:r>
    </w:p>
    <w:p w14:paraId="0D37A337" w14:textId="77777777" w:rsidR="00D11A89" w:rsidRDefault="00D11A89" w:rsidP="00D11A89">
      <w:pPr>
        <w:pStyle w:val="Encadr1"/>
        <w:rPr>
          <w:noProof/>
        </w:rPr>
      </w:pPr>
      <w:r w:rsidRPr="00D11A89">
        <w:rPr>
          <w:noProof/>
        </w:rPr>
        <w:t>Le plan par ailleurs manque d’ambition en termes de promotion de la santé via les mobilités actives</w:t>
      </w:r>
    </w:p>
    <w:p w14:paraId="0B62B2F2" w14:textId="11413269" w:rsidR="00D11A89" w:rsidRDefault="00D11A89" w:rsidP="00D11A89">
      <w:pPr>
        <w:pStyle w:val="Corpsdetexte"/>
        <w:rPr>
          <w:b/>
          <w:bCs/>
          <w:i/>
          <w:iCs/>
          <w:noProof/>
        </w:rPr>
      </w:pPr>
      <w:r>
        <w:rPr>
          <w:b/>
          <w:bCs/>
          <w:i/>
          <w:iCs/>
          <w:noProof/>
        </w:rPr>
        <w:t>Suite à donner :</w:t>
      </w:r>
    </w:p>
    <w:p w14:paraId="6217645D" w14:textId="5A90140A" w:rsidR="00D11A89" w:rsidRDefault="003A475F" w:rsidP="00D11A89">
      <w:pPr>
        <w:pStyle w:val="Corpsdetexte"/>
        <w:rPr>
          <w:i/>
          <w:iCs/>
          <w:noProof/>
        </w:rPr>
      </w:pPr>
      <w:r>
        <w:rPr>
          <w:i/>
          <w:iCs/>
          <w:noProof/>
        </w:rPr>
        <w:t>Le développement des mobilités actives est bien présent dans les actions. Le co-bénéfice en matière de santé sera mis en évidence.</w:t>
      </w:r>
    </w:p>
    <w:p w14:paraId="3923816C" w14:textId="77777777" w:rsidR="003A475F" w:rsidRPr="003A475F" w:rsidRDefault="003A475F" w:rsidP="00D11A89">
      <w:pPr>
        <w:pStyle w:val="Corpsdetexte"/>
        <w:rPr>
          <w:i/>
          <w:iCs/>
          <w:noProof/>
        </w:rPr>
      </w:pPr>
    </w:p>
    <w:p w14:paraId="19832D70" w14:textId="77777777" w:rsidR="00D11A89" w:rsidRDefault="00D11A89" w:rsidP="00D11A89">
      <w:pPr>
        <w:pStyle w:val="Encadr1"/>
        <w:pBdr>
          <w:left w:val="single" w:sz="12" w:space="1" w:color="B5D950"/>
        </w:pBdr>
        <w:rPr>
          <w:b/>
          <w:bCs/>
          <w:noProof/>
        </w:rPr>
      </w:pPr>
      <w:r>
        <w:rPr>
          <w:b/>
          <w:bCs/>
          <w:noProof/>
        </w:rPr>
        <w:t xml:space="preserve">MRAE </w:t>
      </w:r>
    </w:p>
    <w:p w14:paraId="5872DC21" w14:textId="13A28095" w:rsidR="00D11A89" w:rsidRDefault="00D11A89" w:rsidP="00D11A89">
      <w:pPr>
        <w:pStyle w:val="Encadr1"/>
        <w:pBdr>
          <w:left w:val="single" w:sz="12" w:space="1" w:color="B5D950"/>
        </w:pBdr>
        <w:rPr>
          <w:noProof/>
        </w:rPr>
      </w:pPr>
      <w:r>
        <w:rPr>
          <w:noProof/>
        </w:rPr>
        <w:t>L’Autorité environnementale recommande de compléter le dossier avec des actions visant à réduire les émissions agricoles d’ammoniac au stade de l’épandage</w:t>
      </w:r>
    </w:p>
    <w:p w14:paraId="4973D1E7" w14:textId="2603C4BE" w:rsidR="00D11A89" w:rsidRDefault="00D11A89" w:rsidP="00D11A89">
      <w:pPr>
        <w:pStyle w:val="Corpsdetexte"/>
        <w:rPr>
          <w:b/>
          <w:bCs/>
          <w:i/>
          <w:iCs/>
          <w:noProof/>
        </w:rPr>
      </w:pPr>
      <w:r>
        <w:rPr>
          <w:b/>
          <w:bCs/>
          <w:i/>
          <w:iCs/>
          <w:noProof/>
        </w:rPr>
        <w:t>Suite à donner :</w:t>
      </w:r>
    </w:p>
    <w:p w14:paraId="7708A956" w14:textId="5D18E947" w:rsidR="00C90E6B" w:rsidRPr="00C90E6B" w:rsidRDefault="00C90E6B" w:rsidP="00D11A89">
      <w:pPr>
        <w:pStyle w:val="Corpsdetexte"/>
        <w:rPr>
          <w:i/>
          <w:iCs/>
          <w:noProof/>
        </w:rPr>
      </w:pPr>
      <w:r>
        <w:rPr>
          <w:i/>
          <w:iCs/>
          <w:noProof/>
        </w:rPr>
        <w:t xml:space="preserve">Ce point est intégré dans l’action 1.2.3 « Accompagner l’adaptation et la réduction des impacts de la filière agricole » à travers les actions menées par la CA auprès des exploitants en matière de pratiques durables. Il pourri être mis en évidence. </w:t>
      </w:r>
    </w:p>
    <w:p w14:paraId="18745623" w14:textId="77777777" w:rsidR="00D11A89" w:rsidRDefault="00D11A89" w:rsidP="00D11A89">
      <w:pPr>
        <w:suppressAutoHyphens w:val="0"/>
        <w:spacing w:after="160" w:line="259" w:lineRule="auto"/>
        <w:jc w:val="left"/>
        <w:rPr>
          <w:rFonts w:ascii="Century Gothic" w:hAnsi="Century Gothic"/>
          <w:i/>
          <w:iCs/>
          <w:noProof/>
          <w:lang w:eastAsia="fr-FR"/>
        </w:rPr>
      </w:pPr>
    </w:p>
    <w:p w14:paraId="16713011" w14:textId="77777777" w:rsidR="00D11A89" w:rsidRPr="00D11A89" w:rsidRDefault="00D11A89" w:rsidP="00D11A89">
      <w:pPr>
        <w:pStyle w:val="Encadr1"/>
        <w:rPr>
          <w:b/>
          <w:bCs/>
        </w:rPr>
      </w:pPr>
      <w:r w:rsidRPr="00D11A89">
        <w:rPr>
          <w:b/>
          <w:bCs/>
          <w:noProof/>
        </w:rPr>
        <w:lastRenderedPageBreak/>
        <w:t xml:space="preserve">MRAE </w:t>
      </w:r>
    </w:p>
    <w:p w14:paraId="4A76E7D6" w14:textId="77777777" w:rsidR="00D11A89" w:rsidRDefault="00D11A89" w:rsidP="00D11A89">
      <w:pPr>
        <w:pStyle w:val="Encadr1"/>
        <w:rPr>
          <w:noProof/>
        </w:rPr>
      </w:pPr>
      <w:r w:rsidRPr="00D11A89">
        <w:t>Concernant la qualité d</w:t>
      </w:r>
      <w:r>
        <w:rPr>
          <w:noProof/>
        </w:rPr>
        <w:t>es bâtiments et notamment celle de l’air intérieur, le plan montre des insuffisances concernant la gestion du risque radon (communes de la Jeune Loire classée en niveau 3) qui nécessite une ventilation adaptée, ou du risque d’intoxication au monoxyde de carbone qui doit faire l’objet d’attention dans un contexte de développement du chauffage au bois.</w:t>
      </w:r>
    </w:p>
    <w:p w14:paraId="3124D92E" w14:textId="5ED91E93" w:rsidR="00D11A89" w:rsidRDefault="00D11A89" w:rsidP="00D11A89">
      <w:pPr>
        <w:pStyle w:val="Corpsdetexte"/>
        <w:rPr>
          <w:b/>
          <w:bCs/>
          <w:i/>
          <w:iCs/>
          <w:noProof/>
        </w:rPr>
      </w:pPr>
      <w:r>
        <w:rPr>
          <w:b/>
          <w:bCs/>
          <w:i/>
          <w:iCs/>
          <w:noProof/>
        </w:rPr>
        <w:t>Suite à donner :</w:t>
      </w:r>
    </w:p>
    <w:p w14:paraId="30C6F26B" w14:textId="1F4F778B" w:rsidR="00C90E6B" w:rsidRDefault="00C90E6B" w:rsidP="00D11A89">
      <w:pPr>
        <w:pStyle w:val="Corpsdetexte"/>
        <w:rPr>
          <w:i/>
          <w:iCs/>
          <w:noProof/>
        </w:rPr>
      </w:pPr>
      <w:r>
        <w:rPr>
          <w:i/>
          <w:iCs/>
          <w:noProof/>
        </w:rPr>
        <w:t>Les points de vigilance &amp; mesures ERC de l’EES intègrent la dimension qualité de l’air intérieur dans les fiches actions. Le point poura être souligné dnans l’action 3.2.17 « Améliorer la performance des logements et valoriser les logements en centre-bourgs</w:t>
      </w:r>
      <w:r w:rsidR="007F5371">
        <w:rPr>
          <w:i/>
          <w:iCs/>
          <w:noProof/>
        </w:rPr>
        <w:t> ».</w:t>
      </w:r>
    </w:p>
    <w:p w14:paraId="7E95FA5D" w14:textId="77777777" w:rsidR="007F5371" w:rsidRDefault="007F5371" w:rsidP="00D11A89">
      <w:pPr>
        <w:pStyle w:val="Corpsdetexte"/>
        <w:rPr>
          <w:i/>
          <w:iCs/>
          <w:noProof/>
        </w:rPr>
      </w:pPr>
    </w:p>
    <w:p w14:paraId="4CEF4E24" w14:textId="77777777" w:rsidR="00D11A89" w:rsidRPr="00D11A89" w:rsidRDefault="00D11A89" w:rsidP="00D11A89">
      <w:pPr>
        <w:pStyle w:val="Encadr1"/>
        <w:rPr>
          <w:b/>
          <w:bCs/>
        </w:rPr>
      </w:pPr>
      <w:r w:rsidRPr="00D11A89">
        <w:rPr>
          <w:b/>
          <w:bCs/>
          <w:noProof/>
        </w:rPr>
        <w:t xml:space="preserve">MRAE </w:t>
      </w:r>
    </w:p>
    <w:p w14:paraId="6DB8BEDD" w14:textId="77777777" w:rsidR="00D11A89" w:rsidRDefault="00D11A89" w:rsidP="00D11A89">
      <w:pPr>
        <w:pStyle w:val="Encadr1"/>
      </w:pPr>
      <w:r>
        <w:t>L’Autorité environnementale recommande :</w:t>
      </w:r>
    </w:p>
    <w:p w14:paraId="2059D924" w14:textId="52F67CA8" w:rsidR="00D11A89" w:rsidRDefault="00D11A89" w:rsidP="00D11A89">
      <w:pPr>
        <w:pStyle w:val="Encadr1"/>
      </w:pPr>
      <w:r>
        <w:t>- de renforcer en lien avec les acteurs de la filière forestière les actions permettant d’assurer une gestion durable de la forêt ;</w:t>
      </w:r>
    </w:p>
    <w:p w14:paraId="5940F4EF" w14:textId="669EF664" w:rsidR="00D11A89" w:rsidRDefault="00D11A89" w:rsidP="00D11A89">
      <w:pPr>
        <w:pStyle w:val="Encadr1"/>
      </w:pPr>
      <w:r>
        <w:t>- de compléter le dossier par une carte des zones et milieux forestiers les plus sensibles et par une démonstration de la compatibilité du développement du bois-énergie avec la préservation des puits de carbone. Elle recommande en outre de mettre en place des mesures de préservation de la biodiversité.</w:t>
      </w:r>
    </w:p>
    <w:p w14:paraId="6FC06789" w14:textId="7237944B" w:rsidR="00D11A89" w:rsidRDefault="00D11A89" w:rsidP="00D11A89">
      <w:pPr>
        <w:pStyle w:val="Corpsdetexte"/>
        <w:rPr>
          <w:b/>
          <w:bCs/>
          <w:i/>
          <w:iCs/>
          <w:noProof/>
        </w:rPr>
      </w:pPr>
      <w:r>
        <w:rPr>
          <w:b/>
          <w:bCs/>
          <w:i/>
          <w:iCs/>
          <w:noProof/>
        </w:rPr>
        <w:t>Suite à donner :</w:t>
      </w:r>
    </w:p>
    <w:p w14:paraId="6BEE4B28" w14:textId="775FB1D0" w:rsidR="00C90E6B" w:rsidRDefault="00C90E6B" w:rsidP="00D11A89">
      <w:pPr>
        <w:pStyle w:val="Corpsdetexte"/>
        <w:rPr>
          <w:i/>
          <w:iCs/>
          <w:noProof/>
        </w:rPr>
      </w:pPr>
      <w:r>
        <w:rPr>
          <w:i/>
          <w:iCs/>
          <w:noProof/>
        </w:rPr>
        <w:t>Les actions 1.1.1 et 1.1.2 seront renforcées sur les aspects de mobilisation des acteurs de la filière forestière.</w:t>
      </w:r>
    </w:p>
    <w:p w14:paraId="74A96881" w14:textId="493317B8" w:rsidR="00C90E6B" w:rsidRDefault="00067201" w:rsidP="00D11A89">
      <w:pPr>
        <w:pStyle w:val="Corpsdetexte"/>
        <w:rPr>
          <w:i/>
          <w:iCs/>
          <w:noProof/>
        </w:rPr>
      </w:pPr>
      <w:r>
        <w:rPr>
          <w:i/>
          <w:iCs/>
          <w:noProof/>
        </w:rPr>
        <w:t>La réalisation d’une carte des zones sensibles forestières n’est pas réalisable dans le cadre du PCAET au regard des donnés disponibles. En revanche cela peut être incrit comme une action.</w:t>
      </w:r>
    </w:p>
    <w:p w14:paraId="51A32581" w14:textId="13DB9D23" w:rsidR="00067201" w:rsidRDefault="00067201" w:rsidP="00D11A89">
      <w:pPr>
        <w:pStyle w:val="Corpsdetexte"/>
        <w:rPr>
          <w:i/>
          <w:iCs/>
          <w:noProof/>
        </w:rPr>
      </w:pPr>
      <w:r>
        <w:rPr>
          <w:i/>
          <w:iCs/>
          <w:noProof/>
        </w:rPr>
        <w:t>Une exploitation forestière n’est pas incompatible avec la préservation du puit de carbone dans la mesure où des pratiques de gestion sylvicole durables sont mises en place. Ce point sera précisé dans les actions.</w:t>
      </w:r>
    </w:p>
    <w:p w14:paraId="6EDA0F12" w14:textId="77777777" w:rsidR="00D11A89" w:rsidRDefault="00D11A89">
      <w:pPr>
        <w:suppressAutoHyphens w:val="0"/>
        <w:spacing w:after="160" w:line="259" w:lineRule="auto"/>
        <w:jc w:val="left"/>
        <w:rPr>
          <w:rFonts w:ascii="Century Gothic" w:hAnsi="Century Gothic"/>
          <w:i/>
          <w:iCs/>
          <w:noProof/>
          <w:lang w:eastAsia="fr-FR"/>
        </w:rPr>
      </w:pPr>
    </w:p>
    <w:p w14:paraId="74441E10" w14:textId="77777777" w:rsidR="00D11A89" w:rsidRPr="00D11A89" w:rsidRDefault="00D11A89" w:rsidP="00D11A89">
      <w:pPr>
        <w:pStyle w:val="Encadr1"/>
        <w:rPr>
          <w:b/>
          <w:bCs/>
        </w:rPr>
      </w:pPr>
      <w:r w:rsidRPr="00D11A89">
        <w:rPr>
          <w:b/>
          <w:bCs/>
          <w:noProof/>
        </w:rPr>
        <w:t xml:space="preserve">MRAE </w:t>
      </w:r>
    </w:p>
    <w:p w14:paraId="744243B2" w14:textId="3AB02FBF" w:rsidR="00D11A89" w:rsidRDefault="00D11A89" w:rsidP="00D11A89">
      <w:pPr>
        <w:pStyle w:val="Encadr1"/>
        <w:rPr>
          <w:noProof/>
        </w:rPr>
      </w:pPr>
      <w:r>
        <w:t>L’Autorité environnementale recommande de compléter le plan par des actions visant à préserver la santé humaine dans un contexte de changement climatique.</w:t>
      </w:r>
    </w:p>
    <w:p w14:paraId="2D2BF57B" w14:textId="77777777" w:rsidR="00D11A89" w:rsidRDefault="00D11A89" w:rsidP="00D11A89">
      <w:pPr>
        <w:pStyle w:val="Corpsdetexte"/>
        <w:rPr>
          <w:b/>
          <w:bCs/>
          <w:i/>
          <w:iCs/>
          <w:noProof/>
        </w:rPr>
      </w:pPr>
      <w:r>
        <w:rPr>
          <w:b/>
          <w:bCs/>
          <w:i/>
          <w:iCs/>
          <w:noProof/>
        </w:rPr>
        <w:t>Suite à donner :</w:t>
      </w:r>
    </w:p>
    <w:p w14:paraId="7789CA1F" w14:textId="4442B734" w:rsidR="00D11A89" w:rsidRDefault="00067201" w:rsidP="00067201">
      <w:pPr>
        <w:pStyle w:val="Corpsdetexte"/>
        <w:rPr>
          <w:i/>
          <w:iCs/>
          <w:noProof/>
        </w:rPr>
      </w:pPr>
      <w:r>
        <w:rPr>
          <w:i/>
          <w:iCs/>
          <w:noProof/>
        </w:rPr>
        <w:t>La question de la santé sera mise en évidence au travers des différentes actions concernées et un encart sera rédigé en introduction du plan d’action pour mettre en avant les interractions avec ce sujet.</w:t>
      </w:r>
    </w:p>
    <w:p w14:paraId="5680DD22" w14:textId="2E0445D0" w:rsidR="007F5371" w:rsidRDefault="007F5371">
      <w:pPr>
        <w:suppressAutoHyphens w:val="0"/>
        <w:spacing w:after="160" w:line="259" w:lineRule="auto"/>
        <w:jc w:val="left"/>
        <w:rPr>
          <w:rFonts w:ascii="Century Gothic" w:hAnsi="Century Gothic"/>
          <w:i/>
          <w:iCs/>
          <w:noProof/>
          <w:lang w:eastAsia="fr-FR"/>
        </w:rPr>
      </w:pPr>
      <w:r>
        <w:rPr>
          <w:rFonts w:ascii="Century Gothic" w:hAnsi="Century Gothic"/>
          <w:i/>
          <w:iCs/>
          <w:noProof/>
          <w:lang w:eastAsia="fr-FR"/>
        </w:rPr>
        <w:br w:type="page"/>
      </w:r>
    </w:p>
    <w:p w14:paraId="06EC5C98" w14:textId="2CD2877F" w:rsidR="009D441A" w:rsidRDefault="0016192E" w:rsidP="009D441A">
      <w:pPr>
        <w:pStyle w:val="Titre3"/>
        <w:rPr>
          <w:noProof/>
        </w:rPr>
      </w:pPr>
      <w:r>
        <w:rPr>
          <w:noProof/>
        </w:rPr>
        <w:lastRenderedPageBreak/>
        <w:t>Évaluation environnementale</w:t>
      </w:r>
    </w:p>
    <w:p w14:paraId="447A8C40" w14:textId="77777777" w:rsidR="00CE5E44" w:rsidRDefault="00CE5E44" w:rsidP="00CE5E44">
      <w:pPr>
        <w:pStyle w:val="Encadr1"/>
        <w:rPr>
          <w:b/>
          <w:bCs/>
          <w:noProof/>
        </w:rPr>
      </w:pPr>
      <w:r>
        <w:rPr>
          <w:b/>
          <w:bCs/>
          <w:noProof/>
        </w:rPr>
        <w:t xml:space="preserve">MRAE </w:t>
      </w:r>
    </w:p>
    <w:p w14:paraId="2C6359E7" w14:textId="77777777" w:rsidR="00CE5E44" w:rsidRPr="0016192E" w:rsidRDefault="00CE5E44" w:rsidP="00CE5E44">
      <w:pPr>
        <w:pStyle w:val="Encadr1"/>
        <w:rPr>
          <w:noProof/>
        </w:rPr>
      </w:pPr>
      <w:r>
        <w:rPr>
          <w:noProof/>
        </w:rPr>
        <w:t>L’Autorité environnementale recommande de revoir l’articulation du PCAET avec les plans d’ordre supérieur, en mettant à jour les données et incluant la préservation de la santé, et avec les plans régionaux concernant la biomasse et la forêt et le bois.</w:t>
      </w:r>
    </w:p>
    <w:p w14:paraId="7A7CC6E9" w14:textId="77777777" w:rsidR="00CE5E44" w:rsidRDefault="00CE5E44" w:rsidP="00CE5E44">
      <w:pPr>
        <w:pStyle w:val="Corpsdetexte"/>
        <w:rPr>
          <w:b/>
          <w:bCs/>
          <w:i/>
          <w:iCs/>
          <w:noProof/>
        </w:rPr>
      </w:pPr>
      <w:r>
        <w:rPr>
          <w:b/>
          <w:bCs/>
          <w:i/>
          <w:iCs/>
          <w:noProof/>
        </w:rPr>
        <w:t>Suite à donner :</w:t>
      </w:r>
    </w:p>
    <w:p w14:paraId="1FE7CA3D" w14:textId="77777777" w:rsidR="00CE5E44" w:rsidRDefault="00CE5E44" w:rsidP="00CE5E44">
      <w:pPr>
        <w:pStyle w:val="Corpsdetexte"/>
        <w:rPr>
          <w:i/>
          <w:iCs/>
        </w:rPr>
      </w:pPr>
      <w:r>
        <w:rPr>
          <w:i/>
          <w:iCs/>
        </w:rPr>
        <w:t>L’analyse de l’articulation des plans et programmes sera mise à jour :</w:t>
      </w:r>
    </w:p>
    <w:p w14:paraId="1A4647BA" w14:textId="77777777" w:rsidR="00CE5E44" w:rsidRDefault="00CE5E44" w:rsidP="00CE5E44">
      <w:pPr>
        <w:pStyle w:val="Corpsdetexte"/>
        <w:numPr>
          <w:ilvl w:val="0"/>
          <w:numId w:val="10"/>
        </w:numPr>
        <w:rPr>
          <w:i/>
          <w:iCs/>
        </w:rPr>
      </w:pPr>
      <w:r>
        <w:rPr>
          <w:i/>
          <w:iCs/>
        </w:rPr>
        <w:t>Sur l’articulation avec le SDAGE : SDAGE 2022-2027</w:t>
      </w:r>
    </w:p>
    <w:p w14:paraId="153A5B94" w14:textId="77777777" w:rsidR="00CE5E44" w:rsidRDefault="00CE5E44" w:rsidP="00CE5E44">
      <w:pPr>
        <w:pStyle w:val="Corpsdetexte"/>
        <w:numPr>
          <w:ilvl w:val="0"/>
          <w:numId w:val="10"/>
        </w:numPr>
        <w:rPr>
          <w:i/>
          <w:iCs/>
        </w:rPr>
      </w:pPr>
      <w:r>
        <w:rPr>
          <w:i/>
          <w:iCs/>
        </w:rPr>
        <w:t>Sur la prise en compte du plan régional biomasse et des plans et programmes relatifs à la forêt</w:t>
      </w:r>
    </w:p>
    <w:p w14:paraId="7AD7E84C" w14:textId="77777777" w:rsidR="00CE5E44" w:rsidRPr="007D5114" w:rsidRDefault="00CE5E44" w:rsidP="00CE5E44">
      <w:pPr>
        <w:pStyle w:val="Corpsdetexte"/>
        <w:numPr>
          <w:ilvl w:val="0"/>
          <w:numId w:val="10"/>
        </w:numPr>
        <w:rPr>
          <w:i/>
          <w:iCs/>
        </w:rPr>
      </w:pPr>
      <w:r>
        <w:rPr>
          <w:i/>
          <w:iCs/>
        </w:rPr>
        <w:t>Sur la prise en compte du PRSE : le PRSE 4 vient seulement d’être publié (mars 2024). L’analyse qui portait sur un PRSE obsolète avait donc été allégée. L’analyse sera complétée sur le PRSE 4.</w:t>
      </w:r>
    </w:p>
    <w:p w14:paraId="2828E8DF" w14:textId="77777777" w:rsidR="00CE5E44" w:rsidRDefault="00CE5E44" w:rsidP="00CE5E44">
      <w:pPr>
        <w:pStyle w:val="Corpsdetexte"/>
      </w:pPr>
    </w:p>
    <w:p w14:paraId="6C47FAAE" w14:textId="77777777" w:rsidR="00D11A89" w:rsidRDefault="00D11A89" w:rsidP="00D11A89">
      <w:pPr>
        <w:pStyle w:val="Encadr1"/>
        <w:rPr>
          <w:b/>
          <w:bCs/>
          <w:noProof/>
        </w:rPr>
      </w:pPr>
      <w:r>
        <w:rPr>
          <w:b/>
          <w:bCs/>
          <w:noProof/>
        </w:rPr>
        <w:t xml:space="preserve">MRAE </w:t>
      </w:r>
    </w:p>
    <w:p w14:paraId="2068E1D2" w14:textId="6346C39E" w:rsidR="00D11A89" w:rsidRPr="0016192E" w:rsidRDefault="00D11A89" w:rsidP="00D11A89">
      <w:pPr>
        <w:pStyle w:val="Encadr1"/>
        <w:rPr>
          <w:noProof/>
        </w:rPr>
      </w:pPr>
      <w:r>
        <w:rPr>
          <w:noProof/>
        </w:rPr>
        <w:t>L’Autorité environnementale recommande de prendre en compte dans le résumé non technique les recommandations du présent avis.</w:t>
      </w:r>
    </w:p>
    <w:p w14:paraId="72ABEB76" w14:textId="77777777" w:rsidR="00D11A89" w:rsidRDefault="00D11A89" w:rsidP="00D11A89">
      <w:pPr>
        <w:pStyle w:val="Corpsdetexte"/>
        <w:rPr>
          <w:b/>
          <w:bCs/>
          <w:i/>
          <w:iCs/>
          <w:noProof/>
        </w:rPr>
      </w:pPr>
      <w:r>
        <w:rPr>
          <w:b/>
          <w:bCs/>
          <w:i/>
          <w:iCs/>
          <w:noProof/>
        </w:rPr>
        <w:t>Suite à donner :</w:t>
      </w:r>
    </w:p>
    <w:p w14:paraId="0EFF4FC8" w14:textId="095DDB98" w:rsidR="00D11A89" w:rsidRPr="007D5114" w:rsidRDefault="00D11A89" w:rsidP="00D11A89">
      <w:pPr>
        <w:pStyle w:val="Corpsdetexte"/>
        <w:rPr>
          <w:i/>
          <w:iCs/>
        </w:rPr>
      </w:pPr>
      <w:r>
        <w:rPr>
          <w:i/>
          <w:iCs/>
        </w:rPr>
        <w:t>Le RNT sera mis à jour suite aux corrections apportées sur l’EES.</w:t>
      </w:r>
    </w:p>
    <w:p w14:paraId="6A2C669B" w14:textId="0FC74FAB" w:rsidR="00D11A89" w:rsidRDefault="00D11A89" w:rsidP="00CE5E44">
      <w:pPr>
        <w:pStyle w:val="Corpsdetexte"/>
      </w:pPr>
    </w:p>
    <w:p w14:paraId="435F4759" w14:textId="111BFEF8" w:rsidR="000663BD" w:rsidRDefault="000663BD">
      <w:pPr>
        <w:suppressAutoHyphens w:val="0"/>
        <w:spacing w:after="160" w:line="259" w:lineRule="auto"/>
        <w:jc w:val="left"/>
        <w:rPr>
          <w:rFonts w:ascii="Century Gothic" w:hAnsi="Century Gothic"/>
          <w:i/>
          <w:iCs/>
          <w:noProof/>
          <w:lang w:eastAsia="fr-FR"/>
        </w:rPr>
      </w:pPr>
      <w:r>
        <w:rPr>
          <w:i/>
          <w:iCs/>
          <w:noProof/>
        </w:rPr>
        <w:br w:type="page"/>
      </w:r>
    </w:p>
    <w:p w14:paraId="08A92C76" w14:textId="53CDCA17" w:rsidR="007F5371" w:rsidRDefault="007F5371">
      <w:pPr>
        <w:suppressAutoHyphens w:val="0"/>
        <w:spacing w:after="160" w:line="259" w:lineRule="auto"/>
        <w:jc w:val="left"/>
        <w:rPr>
          <w:i/>
          <w:iCs/>
        </w:rPr>
      </w:pPr>
      <w:r w:rsidRPr="007F5371">
        <w:rPr>
          <w:i/>
          <w:iCs/>
          <w:highlight w:val="yellow"/>
        </w:rPr>
        <w:lastRenderedPageBreak/>
        <w:t>Exemples qualité de l’air intérieur :</w:t>
      </w:r>
      <w:r>
        <w:rPr>
          <w:i/>
          <w:iCs/>
        </w:rPr>
        <w:t xml:space="preserve"> </w:t>
      </w:r>
    </w:p>
    <w:p w14:paraId="2E40D230" w14:textId="77777777" w:rsidR="007F5371" w:rsidRPr="00C90E6B" w:rsidRDefault="007F5371" w:rsidP="007F5371">
      <w:pPr>
        <w:pStyle w:val="Corpsdetexte"/>
        <w:rPr>
          <w:i/>
          <w:iCs/>
          <w:noProof/>
          <w:u w:val="single"/>
        </w:rPr>
      </w:pPr>
      <w:r w:rsidRPr="00C90E6B">
        <w:rPr>
          <w:i/>
          <w:iCs/>
          <w:noProof/>
          <w:u w:val="single"/>
        </w:rPr>
        <w:t>Exemple</w:t>
      </w:r>
      <w:r>
        <w:rPr>
          <w:i/>
          <w:iCs/>
          <w:noProof/>
          <w:u w:val="single"/>
        </w:rPr>
        <w:t xml:space="preserve"> 1 (CC de l’Ouest Vosgien)</w:t>
      </w:r>
      <w:r w:rsidRPr="00C90E6B">
        <w:rPr>
          <w:i/>
          <w:iCs/>
          <w:noProof/>
          <w:u w:val="single"/>
        </w:rPr>
        <w:t xml:space="preserve"> : Sensibiliser le grand public à la qualité de l'air intérieur : </w:t>
      </w:r>
    </w:p>
    <w:p w14:paraId="07CC4EFC" w14:textId="77777777" w:rsidR="007F5371" w:rsidRPr="00C90E6B" w:rsidRDefault="007F5371" w:rsidP="007F5371">
      <w:pPr>
        <w:pStyle w:val="Corpsdetexte"/>
        <w:numPr>
          <w:ilvl w:val="0"/>
          <w:numId w:val="13"/>
        </w:numPr>
        <w:rPr>
          <w:i/>
          <w:iCs/>
          <w:noProof/>
        </w:rPr>
      </w:pPr>
      <w:r w:rsidRPr="00C90E6B">
        <w:rPr>
          <w:i/>
          <w:iCs/>
          <w:noProof/>
        </w:rPr>
        <w:t>Mobiliser le dispositif des Conseillers en Environnement Intérieur (Région</w:t>
      </w:r>
      <w:r>
        <w:rPr>
          <w:rStyle w:val="Appelnotedebasdep"/>
          <w:i/>
          <w:iCs/>
          <w:noProof/>
        </w:rPr>
        <w:footnoteReference w:id="1"/>
      </w:r>
      <w:r w:rsidRPr="00C90E6B">
        <w:rPr>
          <w:i/>
          <w:iCs/>
          <w:noProof/>
        </w:rPr>
        <w:t>)</w:t>
      </w:r>
      <w:r>
        <w:rPr>
          <w:i/>
          <w:iCs/>
          <w:noProof/>
        </w:rPr>
        <w:t> :</w:t>
      </w:r>
      <w:r w:rsidRPr="00C90E6B">
        <w:rPr>
          <w:i/>
          <w:iCs/>
          <w:noProof/>
        </w:rPr>
        <w:t>Sensibiliser aux enjeux de la qualité de l’air intérieur et au risque radon, et en particulier sur les risques liés au chantier de rénovation/construction</w:t>
      </w:r>
    </w:p>
    <w:p w14:paraId="43FEE154" w14:textId="77777777" w:rsidR="007F5371" w:rsidRDefault="007F5371" w:rsidP="007F5371">
      <w:pPr>
        <w:pStyle w:val="Corpsdetexte"/>
        <w:numPr>
          <w:ilvl w:val="0"/>
          <w:numId w:val="13"/>
        </w:numPr>
        <w:rPr>
          <w:i/>
          <w:iCs/>
          <w:noProof/>
        </w:rPr>
      </w:pPr>
      <w:r w:rsidRPr="00C90E6B">
        <w:rPr>
          <w:i/>
          <w:iCs/>
          <w:noProof/>
        </w:rPr>
        <w:t>Organisation de journées thématiques Santé - Environnement pour les élus et techniciens &amp; mettre en place des formations pour les professionnels : sur les essences allergènes, sur la qualité de l'air intérieure (BTP), pour les professionnels de santé</w:t>
      </w:r>
    </w:p>
    <w:p w14:paraId="24172DCE" w14:textId="77777777" w:rsidR="007F5371" w:rsidRPr="00C90E6B" w:rsidRDefault="007F5371" w:rsidP="007F5371">
      <w:pPr>
        <w:pStyle w:val="Corpsdetexte"/>
        <w:rPr>
          <w:i/>
          <w:iCs/>
          <w:noProof/>
          <w:u w:val="single"/>
        </w:rPr>
      </w:pPr>
      <w:r w:rsidRPr="00C90E6B">
        <w:rPr>
          <w:i/>
          <w:iCs/>
          <w:noProof/>
          <w:u w:val="single"/>
        </w:rPr>
        <w:t>Exemple 2 (CC des Portes du Haut Doubs) :</w:t>
      </w:r>
    </w:p>
    <w:p w14:paraId="28450CF5" w14:textId="77777777" w:rsidR="007F5371" w:rsidRPr="00C90E6B" w:rsidRDefault="007F5371" w:rsidP="007F5371">
      <w:pPr>
        <w:pStyle w:val="Corpsdetexte"/>
        <w:rPr>
          <w:i/>
          <w:iCs/>
          <w:noProof/>
        </w:rPr>
      </w:pPr>
      <w:r>
        <w:rPr>
          <w:noProof/>
        </w:rPr>
        <w:drawing>
          <wp:inline distT="0" distB="0" distL="0" distR="0" wp14:anchorId="5FDB1798" wp14:editId="7324FF5A">
            <wp:extent cx="5857336" cy="4218756"/>
            <wp:effectExtent l="0" t="0" r="0" b="0"/>
            <wp:docPr id="7960919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091932" name=""/>
                    <pic:cNvPicPr/>
                  </pic:nvPicPr>
                  <pic:blipFill>
                    <a:blip r:embed="rId14"/>
                    <a:stretch>
                      <a:fillRect/>
                    </a:stretch>
                  </pic:blipFill>
                  <pic:spPr>
                    <a:xfrm>
                      <a:off x="0" y="0"/>
                      <a:ext cx="5863039" cy="4222863"/>
                    </a:xfrm>
                    <a:prstGeom prst="rect">
                      <a:avLst/>
                    </a:prstGeom>
                  </pic:spPr>
                </pic:pic>
              </a:graphicData>
            </a:graphic>
          </wp:inline>
        </w:drawing>
      </w:r>
    </w:p>
    <w:p w14:paraId="7C0ED3AA" w14:textId="77777777" w:rsidR="007F5371" w:rsidRDefault="007F5371" w:rsidP="007F5371">
      <w:pPr>
        <w:pStyle w:val="Corpsdetexte"/>
        <w:ind w:left="927"/>
        <w:rPr>
          <w:i/>
          <w:iCs/>
          <w:noProof/>
        </w:rPr>
      </w:pPr>
    </w:p>
    <w:p w14:paraId="4E730983" w14:textId="77777777" w:rsidR="007F5371" w:rsidRDefault="007F5371">
      <w:pPr>
        <w:suppressAutoHyphens w:val="0"/>
        <w:spacing w:after="160" w:line="259" w:lineRule="auto"/>
        <w:jc w:val="left"/>
        <w:rPr>
          <w:i/>
          <w:iCs/>
        </w:rPr>
      </w:pPr>
    </w:p>
    <w:p w14:paraId="7EA8C002" w14:textId="77777777" w:rsidR="007F5371" w:rsidRDefault="007F5371">
      <w:pPr>
        <w:suppressAutoHyphens w:val="0"/>
        <w:spacing w:after="160" w:line="259" w:lineRule="auto"/>
        <w:jc w:val="left"/>
        <w:rPr>
          <w:i/>
          <w:iCs/>
        </w:rPr>
      </w:pPr>
    </w:p>
    <w:p w14:paraId="7E9B8BB4" w14:textId="6899ABE7" w:rsidR="00817C89" w:rsidRPr="007F5371" w:rsidRDefault="00817C89" w:rsidP="007F5371">
      <w:pPr>
        <w:suppressAutoHyphens w:val="0"/>
        <w:spacing w:after="160" w:line="259" w:lineRule="auto"/>
        <w:jc w:val="left"/>
        <w:rPr>
          <w:rFonts w:ascii="Century Gothic" w:hAnsi="Century Gothic"/>
          <w:i/>
          <w:iCs/>
          <w:lang w:eastAsia="fr-FR"/>
        </w:rPr>
      </w:pPr>
    </w:p>
    <w:sectPr w:rsidR="00817C89" w:rsidRPr="007F5371" w:rsidSect="00463D24">
      <w:headerReference w:type="default" r:id="rId15"/>
      <w:footerReference w:type="default" r:id="rId16"/>
      <w:headerReference w:type="first" r:id="rId17"/>
      <w:footerReference w:type="first" r:id="rId18"/>
      <w:footnotePr>
        <w:pos w:val="beneathText"/>
      </w:footnotePr>
      <w:pgSz w:w="11906" w:h="16838" w:code="9"/>
      <w:pgMar w:top="709" w:right="709" w:bottom="709" w:left="709"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8982" w14:textId="77777777" w:rsidR="00463D24" w:rsidRDefault="00463D24" w:rsidP="00A56B3D">
      <w:r>
        <w:separator/>
      </w:r>
    </w:p>
  </w:endnote>
  <w:endnote w:type="continuationSeparator" w:id="0">
    <w:p w14:paraId="1F74D2D7" w14:textId="77777777" w:rsidR="00463D24" w:rsidRDefault="00463D24" w:rsidP="00A5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altName w:val="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1707" w14:textId="77777777" w:rsidR="006E6055" w:rsidRDefault="006E6055" w:rsidP="006E7314">
    <w:pPr>
      <w:pStyle w:val="Pieddepage"/>
    </w:pPr>
    <w:r w:rsidRPr="00AB2B63">
      <w:rPr>
        <w:rFonts w:eastAsia="Calibri"/>
        <w:noProof/>
        <w:lang w:eastAsia="fr-FR"/>
      </w:rPr>
      <w:drawing>
        <wp:anchor distT="0" distB="0" distL="114300" distR="114300" simplePos="0" relativeHeight="251657728" behindDoc="0" locked="0" layoutInCell="1" allowOverlap="1" wp14:anchorId="73A501A5" wp14:editId="1C3CFA00">
          <wp:simplePos x="0" y="0"/>
          <wp:positionH relativeFrom="margin">
            <wp:posOffset>-111076</wp:posOffset>
          </wp:positionH>
          <wp:positionV relativeFrom="margin">
            <wp:posOffset>8256123</wp:posOffset>
          </wp:positionV>
          <wp:extent cx="3239770" cy="913130"/>
          <wp:effectExtent l="0" t="0" r="0" b="127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saique_petit_fond_blanc.png"/>
                  <pic:cNvPicPr/>
                </pic:nvPicPr>
                <pic:blipFill>
                  <a:blip r:embed="rId1">
                    <a:extLst>
                      <a:ext uri="{28A0092B-C50C-407E-A947-70E740481C1C}">
                        <a14:useLocalDpi xmlns:a14="http://schemas.microsoft.com/office/drawing/2010/main" val="0"/>
                      </a:ext>
                    </a:extLst>
                  </a:blip>
                  <a:stretch>
                    <a:fillRect/>
                  </a:stretch>
                </pic:blipFill>
                <pic:spPr>
                  <a:xfrm>
                    <a:off x="0" y="0"/>
                    <a:ext cx="3239770" cy="913130"/>
                  </a:xfrm>
                  <a:prstGeom prst="rect">
                    <a:avLst/>
                  </a:prstGeom>
                </pic:spPr>
              </pic:pic>
            </a:graphicData>
          </a:graphic>
          <wp14:sizeRelH relativeFrom="margin">
            <wp14:pctWidth>0</wp14:pctWidth>
          </wp14:sizeRelH>
          <wp14:sizeRelV relativeFrom="margin">
            <wp14:pctHeight>0</wp14:pctHeight>
          </wp14:sizeRelV>
        </wp:anchor>
      </w:drawing>
    </w:r>
    <w:r w:rsidRPr="00AB2B63">
      <w:rPr>
        <w:rFonts w:eastAsia="Calibri"/>
        <w:noProof/>
        <w:lang w:eastAsia="fr-FR"/>
      </w:rPr>
      <mc:AlternateContent>
        <mc:Choice Requires="wps">
          <w:drawing>
            <wp:anchor distT="0" distB="0" distL="114300" distR="114300" simplePos="0" relativeHeight="251660800" behindDoc="0" locked="0" layoutInCell="1" allowOverlap="1" wp14:anchorId="6A4F8A92" wp14:editId="0883E234">
              <wp:simplePos x="0" y="0"/>
              <wp:positionH relativeFrom="margin">
                <wp:posOffset>4215130</wp:posOffset>
              </wp:positionH>
              <wp:positionV relativeFrom="margin">
                <wp:posOffset>10067290</wp:posOffset>
              </wp:positionV>
              <wp:extent cx="2242185" cy="347980"/>
              <wp:effectExtent l="0" t="0" r="0" b="0"/>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347980"/>
                      </a:xfrm>
                      <a:prstGeom prst="rect">
                        <a:avLst/>
                      </a:prstGeom>
                      <a:noFill/>
                      <a:ln w="9525">
                        <a:noFill/>
                        <a:miter lim="800000"/>
                        <a:headEnd/>
                        <a:tailEnd/>
                      </a:ln>
                    </wps:spPr>
                    <wps:txbx>
                      <w:txbxContent>
                        <w:p w14:paraId="46898C3A" w14:textId="77777777" w:rsidR="006E6055" w:rsidRPr="00AB2B63" w:rsidRDefault="006E6055" w:rsidP="006E7314">
                          <w:pPr>
                            <w:rPr>
                              <w:rFonts w:ascii="Century Gothic" w:hAnsi="Century Gothic"/>
                            </w:rPr>
                          </w:pPr>
                          <w:r w:rsidRPr="00AB2B63">
                            <w:rPr>
                              <w:rFonts w:ascii="Century Gothic" w:hAnsi="Century Gothic"/>
                            </w:rPr>
                            <w:t>mosaique-environnement.com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A4F8A92" id="_x0000_t202" coordsize="21600,21600" o:spt="202" path="m,l,21600r21600,l21600,xe">
              <v:stroke joinstyle="miter"/>
              <v:path gradientshapeok="t" o:connecttype="rect"/>
            </v:shapetype>
            <v:shape id="Zone de texte 2" o:spid="_x0000_s1026" type="#_x0000_t202" style="position:absolute;left:0;text-align:left;margin-left:331.9pt;margin-top:792.7pt;width:176.55pt;height:27.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" filled="f" stroked="f">
              <v:textbox>
                <w:txbxContent>
                  <w:p w14:paraId="46898C3A" w14:textId="77777777" w:rsidR="006E6055" w:rsidRPr="00AB2B63" w:rsidRDefault="006E6055" w:rsidP="006E7314">
                    <w:pPr>
                      <w:rPr>
                        <w:rFonts w:ascii="Century Gothic" w:hAnsi="Century Gothic"/>
                      </w:rPr>
                    </w:pPr>
                    <w:r w:rsidRPr="00AB2B63">
                      <w:rPr>
                        <w:rFonts w:ascii="Century Gothic" w:hAnsi="Century Gothic"/>
                      </w:rPr>
                      <w:t>mosaique-environnement.com</w:t>
                    </w: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651861"/>
      <w:docPartObj>
        <w:docPartGallery w:val="Page Numbers (Bottom of Page)"/>
        <w:docPartUnique/>
      </w:docPartObj>
    </w:sdtPr>
    <w:sdtContent>
      <w:p w14:paraId="142952B8" w14:textId="779B5124" w:rsidR="006E6055" w:rsidRDefault="006E6055">
        <w:pPr>
          <w:pStyle w:val="Pieddepage"/>
          <w:jc w:val="right"/>
        </w:pPr>
        <w:r>
          <w:fldChar w:fldCharType="begin"/>
        </w:r>
        <w:r>
          <w:instrText>PAGE   \* MERGEFORMAT</w:instrText>
        </w:r>
        <w:r>
          <w:fldChar w:fldCharType="separate"/>
        </w:r>
        <w:r w:rsidR="00B76CFE">
          <w:rPr>
            <w:noProof/>
          </w:rPr>
          <w:t>1</w:t>
        </w:r>
        <w:r>
          <w:fldChar w:fldCharType="end"/>
        </w:r>
      </w:p>
    </w:sdtContent>
  </w:sdt>
  <w:p w14:paraId="04336DF7" w14:textId="00B3FE24" w:rsidR="006E6055" w:rsidRPr="00AC28C5" w:rsidRDefault="006E6055" w:rsidP="006E7314">
    <w:pPr>
      <w:pStyle w:val="Pieddepage"/>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C05E" w14:textId="63561379" w:rsidR="006E6055" w:rsidRPr="00707992" w:rsidRDefault="006E6055" w:rsidP="002F2663">
    <w:pPr>
      <w:pStyle w:val="Pieddepage"/>
      <w:jc w:val="right"/>
    </w:pPr>
    <w:r w:rsidRPr="000A68E7">
      <w:rPr>
        <w:iCs/>
        <w:color w:val="808080"/>
      </w:rPr>
      <w:tab/>
    </w:r>
    <w:r w:rsidRPr="000A68E7">
      <w:t xml:space="preserve">Page </w:t>
    </w:r>
    <w:r w:rsidRPr="000A68E7">
      <w:rPr>
        <w:rStyle w:val="Numrodepage"/>
        <w:sz w:val="18"/>
        <w:szCs w:val="18"/>
      </w:rPr>
      <w:fldChar w:fldCharType="begin"/>
    </w:r>
    <w:r w:rsidRPr="000A68E7">
      <w:rPr>
        <w:rStyle w:val="Numrodepage"/>
        <w:sz w:val="18"/>
        <w:szCs w:val="18"/>
      </w:rPr>
      <w:instrText xml:space="preserve"> </w:instrText>
    </w:r>
    <w:r>
      <w:rPr>
        <w:rStyle w:val="Numrodepage"/>
        <w:sz w:val="18"/>
        <w:szCs w:val="18"/>
      </w:rPr>
      <w:instrText>PAGE</w:instrText>
    </w:r>
    <w:r w:rsidRPr="000A68E7">
      <w:rPr>
        <w:rStyle w:val="Numrodepage"/>
        <w:sz w:val="18"/>
        <w:szCs w:val="18"/>
      </w:rPr>
      <w:instrText xml:space="preserve"> </w:instrText>
    </w:r>
    <w:r w:rsidRPr="000A68E7">
      <w:rPr>
        <w:rStyle w:val="Numrodepage"/>
        <w:sz w:val="18"/>
        <w:szCs w:val="18"/>
      </w:rPr>
      <w:fldChar w:fldCharType="separate"/>
    </w:r>
    <w:r w:rsidR="00D65615">
      <w:rPr>
        <w:rStyle w:val="Numrodepage"/>
        <w:noProof/>
        <w:sz w:val="18"/>
        <w:szCs w:val="18"/>
      </w:rPr>
      <w:t>18</w:t>
    </w:r>
    <w:r w:rsidRPr="000A68E7">
      <w:rPr>
        <w:rStyle w:val="Numrodepage"/>
        <w:sz w:val="18"/>
        <w:szCs w:val="18"/>
      </w:rPr>
      <w:fldChar w:fldCharType="end"/>
    </w:r>
    <w:r w:rsidRPr="000A68E7">
      <w:rPr>
        <w:rStyle w:val="Numrodepage"/>
        <w:sz w:val="18"/>
        <w:szCs w:val="18"/>
      </w:rPr>
      <w:t xml:space="preserve"> </w:t>
    </w:r>
  </w:p>
  <w:p w14:paraId="02363E63" w14:textId="77777777" w:rsidR="006E6055" w:rsidRDefault="006E605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197245"/>
      <w:docPartObj>
        <w:docPartGallery w:val="Page Numbers (Bottom of Page)"/>
        <w:docPartUnique/>
      </w:docPartObj>
    </w:sdtPr>
    <w:sdtContent>
      <w:p w14:paraId="3709EAC5" w14:textId="5D294513" w:rsidR="006E6055" w:rsidRDefault="006E6055" w:rsidP="006E6055">
        <w:pPr>
          <w:pStyle w:val="Pieddepage"/>
          <w:jc w:val="center"/>
        </w:pPr>
        <w:r w:rsidRPr="00702610">
          <w:t xml:space="preserve">Page </w:t>
        </w:r>
        <w:r w:rsidRPr="00702610">
          <w:fldChar w:fldCharType="begin"/>
        </w:r>
        <w:r w:rsidRPr="00702610">
          <w:instrText xml:space="preserve"> PAGE </w:instrText>
        </w:r>
        <w:r w:rsidRPr="00702610">
          <w:fldChar w:fldCharType="separate"/>
        </w:r>
        <w:r>
          <w:rPr>
            <w:noProof/>
          </w:rPr>
          <w:t>1</w:t>
        </w:r>
        <w:r w:rsidRPr="00702610">
          <w:fldChar w:fldCharType="end"/>
        </w:r>
        <w:r w:rsidRPr="00702610">
          <w:t xml:space="preserve"> / </w:t>
        </w:r>
        <w:r>
          <w:t>68</w:t>
        </w:r>
      </w:p>
    </w:sdtContent>
  </w:sdt>
  <w:p w14:paraId="2D575919" w14:textId="77777777" w:rsidR="006E6055" w:rsidRDefault="006E60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1850" w14:textId="77777777" w:rsidR="00463D24" w:rsidRDefault="00463D24" w:rsidP="00A56B3D">
      <w:r>
        <w:separator/>
      </w:r>
    </w:p>
  </w:footnote>
  <w:footnote w:type="continuationSeparator" w:id="0">
    <w:p w14:paraId="09F329EB" w14:textId="77777777" w:rsidR="00463D24" w:rsidRDefault="00463D24" w:rsidP="00A56B3D">
      <w:r>
        <w:continuationSeparator/>
      </w:r>
    </w:p>
  </w:footnote>
  <w:footnote w:id="1">
    <w:p w14:paraId="6D65176E" w14:textId="77777777" w:rsidR="007F5371" w:rsidRDefault="007F5371" w:rsidP="007F5371">
      <w:pPr>
        <w:pStyle w:val="Notedebasdepage"/>
      </w:pPr>
      <w:r>
        <w:rPr>
          <w:rStyle w:val="Appelnotedebasdep"/>
        </w:rPr>
        <w:footnoteRef/>
      </w:r>
      <w:r>
        <w:t xml:space="preserve"> </w:t>
      </w:r>
      <w:r w:rsidRPr="00C90E6B">
        <w:t>https://www.auvergne-rhone-alpes.ars.sante.fr/system/files/2019-08/ARS19_A5_plaquette-conseiller_ok_0.pdf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6B4A" w14:textId="7C6758C5" w:rsidR="006E6055" w:rsidRPr="00AB2B63" w:rsidRDefault="006E6055" w:rsidP="006E7314">
    <w:pPr>
      <w:widowControl w:val="0"/>
      <w:tabs>
        <w:tab w:val="left" w:pos="700"/>
        <w:tab w:val="center" w:pos="4536"/>
        <w:tab w:val="right" w:pos="9072"/>
      </w:tabs>
      <w:suppressAutoHyphens w:val="0"/>
      <w:rPr>
        <w:rFonts w:ascii="Century Gothic" w:eastAsia="Calibri" w:hAnsi="Century Gothic" w:cs="Times New Roman"/>
        <w:szCs w:val="22"/>
        <w:lang w:eastAsia="en-US"/>
      </w:rPr>
    </w:pPr>
    <w:r w:rsidRPr="00AB2B63">
      <w:rPr>
        <w:rFonts w:ascii="Century Gothic" w:eastAsia="Calibri" w:hAnsi="Century Gothic" w:cs="Times New Roman"/>
        <w:noProof/>
        <w:szCs w:val="22"/>
        <w:lang w:eastAsia="fr-FR"/>
      </w:rPr>
      <w:drawing>
        <wp:inline distT="0" distB="0" distL="0" distR="0" wp14:anchorId="6D58E03A" wp14:editId="46260D3A">
          <wp:extent cx="288000" cy="288000"/>
          <wp:effectExtent l="0" t="0" r="0" b="0"/>
          <wp:docPr id="24" name="Image 24" descr="C:\Users\alastmann\AppData\Local\Microsoft\Windows\Temporary Internet Files\Content.Word\picto-plein-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stmann\AppData\Local\Microsoft\Windows\Temporary Internet Files\Content.Word\picto-plein-2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Pr="00AB2B63">
      <w:rPr>
        <w:rFonts w:ascii="Century Gothic" w:eastAsia="Calibri" w:hAnsi="Century Gothic" w:cs="Times New Roman"/>
        <w:szCs w:val="22"/>
        <w:lang w:eastAsia="en-US"/>
      </w:rPr>
      <w:tab/>
    </w:r>
    <w:r w:rsidR="0016192E">
      <w:rPr>
        <w:rFonts w:ascii="Century Gothic" w:eastAsia="Calibri" w:hAnsi="Century Gothic" w:cs="Times New Roman"/>
        <w:sz w:val="24"/>
        <w:szCs w:val="22"/>
        <w:lang w:eastAsia="en-US"/>
      </w:rPr>
      <w:t>PETR Jeune Loire</w:t>
    </w:r>
  </w:p>
  <w:p w14:paraId="55E4796D" w14:textId="00CDA40E" w:rsidR="006E6055" w:rsidRDefault="006E6055" w:rsidP="0016192E">
    <w:pPr>
      <w:widowControl w:val="0"/>
      <w:tabs>
        <w:tab w:val="left" w:pos="700"/>
        <w:tab w:val="center" w:pos="4536"/>
        <w:tab w:val="right" w:pos="9072"/>
      </w:tabs>
      <w:suppressAutoHyphens w:val="0"/>
    </w:pPr>
    <w:r w:rsidRPr="00AB2B63">
      <w:rPr>
        <w:rFonts w:ascii="Century Gothic" w:eastAsia="Calibri" w:hAnsi="Century Gothic" w:cs="Times New Roman"/>
        <w:noProof/>
        <w:szCs w:val="22"/>
        <w:lang w:eastAsia="fr-FR"/>
      </w:rPr>
      <w:drawing>
        <wp:inline distT="0" distB="0" distL="0" distR="0" wp14:anchorId="3E4A6B83" wp14:editId="2CD9D212">
          <wp:extent cx="288000" cy="288000"/>
          <wp:effectExtent l="0" t="0" r="0" b="0"/>
          <wp:docPr id="25" name="Image 25" descr="C:\Users\alastmann\AppData\Local\Microsoft\Windows\Temporary Internet Files\Content.Word\picto-plein-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astmann\AppData\Local\Microsoft\Windows\Temporary Internet Files\Content.Word\picto-plein-2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Pr="00AB2B63">
      <w:rPr>
        <w:rFonts w:ascii="Century Gothic" w:eastAsia="Calibri" w:hAnsi="Century Gothic" w:cs="Times New Roman"/>
        <w:szCs w:val="22"/>
        <w:lang w:eastAsia="en-US"/>
      </w:rPr>
      <w:tab/>
    </w:r>
    <w:r w:rsidR="0016192E">
      <w:rPr>
        <w:rFonts w:ascii="Century Gothic" w:eastAsia="Calibri" w:hAnsi="Century Gothic" w:cs="Times New Roman"/>
        <w:szCs w:val="22"/>
        <w:lang w:eastAsia="en-US"/>
      </w:rPr>
      <w:t>Mars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7434" w14:textId="77777777" w:rsidR="006E6055" w:rsidRPr="00A01BC9" w:rsidRDefault="006E6055" w:rsidP="002C4D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4C97" w14:textId="7A3F8F1F" w:rsidR="006E6055" w:rsidRPr="0016192E" w:rsidRDefault="006E6055" w:rsidP="0016192E">
    <w:pPr>
      <w:pStyle w:val="En-tte"/>
      <w:rPr>
        <w:smallCaps w:val="0"/>
        <w:sz w:val="16"/>
        <w:szCs w:val="16"/>
      </w:rPr>
    </w:pPr>
    <w:r>
      <w:rPr>
        <w:rStyle w:val="Accentuation"/>
      </w:rPr>
      <w:t xml:space="preserve">PCAET </w:t>
    </w:r>
    <w:r w:rsidR="0016192E">
      <w:rPr>
        <w:rStyle w:val="Accentuation"/>
      </w:rPr>
      <w:t>PETR de la Jeune Loire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46F0" w14:textId="77777777" w:rsidR="006E6055" w:rsidRPr="009434DD" w:rsidRDefault="006E6055" w:rsidP="006E6055">
    <w:pPr>
      <w:pStyle w:val="En-tte"/>
    </w:pPr>
  </w:p>
  <w:p w14:paraId="49B90A22" w14:textId="77777777" w:rsidR="006E6055" w:rsidRDefault="006E60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30AEDE"/>
    <w:lvl w:ilvl="0">
      <w:start w:val="1"/>
      <w:numFmt w:val="decimal"/>
      <w:pStyle w:val="legendetableau"/>
      <w:lvlText w:val="Tableau n°%1."/>
      <w:lvlJc w:val="center"/>
      <w:pPr>
        <w:tabs>
          <w:tab w:val="num" w:pos="0"/>
        </w:tabs>
      </w:pPr>
      <w:rPr>
        <w:rFonts w:ascii="Century Gothic" w:hAnsi="Century Gothic"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pPr>
      <w:rPr>
        <w:rFonts w:ascii="Times New Roman" w:hAnsi="Times New Roman" w:cs="Times New Roman"/>
        <w:sz w:val="32"/>
        <w:szCs w:val="32"/>
      </w:rPr>
    </w:lvl>
    <w:lvl w:ilvl="2">
      <w:start w:val="1"/>
      <w:numFmt w:val="decimal"/>
      <w:lvlText w:val="%1.%2.%3."/>
      <w:lvlJc w:val="left"/>
      <w:pPr>
        <w:tabs>
          <w:tab w:val="num" w:pos="0"/>
        </w:tabs>
        <w:ind w:hanging="851"/>
      </w:pPr>
      <w:rPr>
        <w:rFonts w:ascii="Times New Roman" w:hAnsi="Times New Roman" w:cs="Times New Roman"/>
        <w:sz w:val="28"/>
        <w:szCs w:val="28"/>
      </w:rPr>
    </w:lvl>
    <w:lvl w:ilvl="3">
      <w:start w:val="1"/>
      <w:numFmt w:val="decimal"/>
      <w:lvlText w:val="%1.%2.%3.%4."/>
      <w:lvlJc w:val="left"/>
      <w:pPr>
        <w:tabs>
          <w:tab w:val="num" w:pos="0"/>
        </w:tabs>
        <w:ind w:hanging="1134"/>
      </w:pPr>
      <w:rPr>
        <w:rFonts w:ascii="Times New Roman" w:hAnsi="Times New Roman" w:cs="Times New Roman"/>
        <w:sz w:val="24"/>
        <w:szCs w:val="24"/>
      </w:rPr>
    </w:lvl>
    <w:lvl w:ilvl="4">
      <w:start w:val="1"/>
      <w:numFmt w:val="bullet"/>
      <w:lvlText w:val=""/>
      <w:lvlJc w:val="left"/>
      <w:pPr>
        <w:tabs>
          <w:tab w:val="num" w:pos="0"/>
        </w:tabs>
        <w:ind w:hanging="1134"/>
      </w:pPr>
      <w:rPr>
        <w:rFonts w:ascii="Wingdings" w:hAnsi="Wingdings" w:cs="Wingdings"/>
        <w:sz w:val="28"/>
        <w:szCs w:val="2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34634CC"/>
    <w:multiLevelType w:val="hybridMultilevel"/>
    <w:tmpl w:val="896EC964"/>
    <w:lvl w:ilvl="0" w:tplc="B01CAD60">
      <w:start w:val="1"/>
      <w:numFmt w:val="decimal"/>
      <w:pStyle w:val="legendephoto"/>
      <w:lvlText w:val="Photo n°%1."/>
      <w:lvlJc w:val="left"/>
      <w:pPr>
        <w:ind w:left="2214" w:hanging="360"/>
      </w:pPr>
      <w:rPr>
        <w:rFonts w:ascii="Century Gothic" w:hAnsi="Century Gothic" w:hint="default"/>
        <w:b/>
        <w:i w:val="0"/>
        <w:color w:val="auto"/>
        <w:sz w:val="18"/>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1B4B75"/>
    <w:multiLevelType w:val="multilevel"/>
    <w:tmpl w:val="8F0AFEBE"/>
    <w:lvl w:ilvl="0">
      <w:start w:val="1"/>
      <w:numFmt w:val="upperRoman"/>
      <w:pStyle w:val="Titre1"/>
      <w:lvlText w:val="Chapitre %1. "/>
      <w:lvlJc w:val="left"/>
      <w:pPr>
        <w:tabs>
          <w:tab w:val="num" w:pos="31615"/>
        </w:tabs>
      </w:pPr>
      <w:rPr>
        <w:b w:val="0"/>
        <w:bCs w:val="0"/>
        <w:i w:val="0"/>
        <w:iCs w:val="0"/>
        <w:caps w:val="0"/>
        <w:smallCaps w:val="0"/>
        <w:strike w:val="0"/>
        <w:dstrike w:val="0"/>
        <w:noProof w:val="0"/>
        <w:vanish w:val="0"/>
        <w:color w:val="90B627"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Titre2"/>
      <w:lvlText w:val="%1.%2."/>
      <w:lvlJc w:val="left"/>
      <w:pPr>
        <w:tabs>
          <w:tab w:val="num" w:pos="142"/>
        </w:tabs>
        <w:ind w:left="142"/>
      </w:pPr>
      <w:rPr>
        <w:rFonts w:ascii="Century Gothic" w:hAnsi="Century Gothic" w:cs="Arial Gras" w:hint="default"/>
        <w:b/>
        <w:bCs/>
        <w:i w:val="0"/>
        <w:iCs w:val="0"/>
        <w:color w:val="B5D950"/>
        <w:sz w:val="36"/>
        <w:szCs w:val="32"/>
      </w:rPr>
    </w:lvl>
    <w:lvl w:ilvl="2">
      <w:start w:val="1"/>
      <w:numFmt w:val="decimal"/>
      <w:pStyle w:val="Titre3"/>
      <w:lvlText w:val="%1.%2.%3."/>
      <w:lvlJc w:val="left"/>
      <w:pPr>
        <w:tabs>
          <w:tab w:val="num" w:pos="5954"/>
        </w:tabs>
        <w:ind w:left="5954" w:firstLine="851"/>
      </w:pPr>
      <w:rPr>
        <w:rFonts w:ascii="Century Gothic" w:hAnsi="Century Gothic" w:hint="default"/>
        <w:b/>
        <w:bCs w:val="0"/>
        <w:i w:val="0"/>
        <w:iCs w:val="0"/>
        <w:caps w:val="0"/>
        <w:smallCaps w:val="0"/>
        <w:strike w:val="0"/>
        <w:dstrike w:val="0"/>
        <w:noProof w:val="0"/>
        <w:vanish w:val="0"/>
        <w:color w:val="40404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re4"/>
      <w:lvlText w:val="%4"/>
      <w:lvlJc w:val="left"/>
      <w:pPr>
        <w:tabs>
          <w:tab w:val="num" w:pos="8791"/>
        </w:tabs>
        <w:ind w:left="8791" w:firstLine="283"/>
      </w:pPr>
      <w:rPr>
        <w:rFonts w:ascii="Century Gothic" w:hAnsi="Century Gothic" w:cs="Arial Gras" w:hint="default"/>
        <w:b/>
        <w:bCs/>
        <w:i w:val="0"/>
        <w:iCs w:val="0"/>
        <w:color w:val="auto"/>
        <w:sz w:val="20"/>
        <w:szCs w:val="20"/>
        <w:u w:val="none"/>
      </w:rPr>
    </w:lvl>
    <w:lvl w:ilvl="4">
      <w:start w:val="1"/>
      <w:numFmt w:val="bullet"/>
      <w:lvlText w:val=""/>
      <w:lvlJc w:val="left"/>
      <w:pPr>
        <w:tabs>
          <w:tab w:val="num" w:pos="13545"/>
        </w:tabs>
        <w:ind w:left="12901" w:firstLine="284"/>
      </w:pPr>
      <w:rPr>
        <w:rFonts w:ascii="Wingdings" w:hAnsi="Wingdings" w:cs="Wingdings" w:hint="default"/>
        <w:sz w:val="32"/>
        <w:szCs w:val="32"/>
      </w:rPr>
    </w:lvl>
    <w:lvl w:ilvl="5">
      <w:numFmt w:val="bullet"/>
      <w:lvlText w:val=""/>
      <w:lvlJc w:val="left"/>
      <w:pPr>
        <w:tabs>
          <w:tab w:val="num" w:pos="13828"/>
        </w:tabs>
        <w:ind w:left="12901" w:firstLine="567"/>
      </w:pPr>
      <w:rPr>
        <w:rFonts w:ascii="Wingdings" w:hAnsi="Wingdings" w:cs="Wingdings" w:hint="default"/>
        <w:sz w:val="32"/>
        <w:szCs w:val="32"/>
      </w:rPr>
    </w:lvl>
    <w:lvl w:ilvl="6">
      <w:numFmt w:val="bullet"/>
      <w:lvlText w:val=""/>
      <w:lvlJc w:val="left"/>
      <w:pPr>
        <w:tabs>
          <w:tab w:val="num" w:pos="14112"/>
        </w:tabs>
        <w:ind w:left="12901" w:firstLine="851"/>
      </w:pPr>
      <w:rPr>
        <w:rFonts w:ascii="Symbol" w:hAnsi="Symbol" w:cs="Symbol" w:hint="default"/>
        <w:sz w:val="32"/>
        <w:szCs w:val="32"/>
      </w:rPr>
    </w:lvl>
    <w:lvl w:ilvl="7">
      <w:numFmt w:val="none"/>
      <w:lvlText w:val=""/>
      <w:lvlJc w:val="left"/>
      <w:pPr>
        <w:tabs>
          <w:tab w:val="num" w:pos="12901"/>
        </w:tabs>
        <w:ind w:left="12901"/>
      </w:pPr>
      <w:rPr>
        <w:rFonts w:hint="default"/>
      </w:rPr>
    </w:lvl>
    <w:lvl w:ilvl="8">
      <w:numFmt w:val="none"/>
      <w:lvlText w:val=""/>
      <w:lvlJc w:val="left"/>
      <w:pPr>
        <w:tabs>
          <w:tab w:val="num" w:pos="12901"/>
        </w:tabs>
        <w:ind w:left="12901"/>
      </w:pPr>
      <w:rPr>
        <w:rFonts w:hint="default"/>
      </w:rPr>
    </w:lvl>
  </w:abstractNum>
  <w:abstractNum w:abstractNumId="3" w15:restartNumberingAfterBreak="0">
    <w:nsid w:val="0FC36603"/>
    <w:multiLevelType w:val="hybridMultilevel"/>
    <w:tmpl w:val="AA2000E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0FE214B6"/>
    <w:multiLevelType w:val="hybridMultilevel"/>
    <w:tmpl w:val="1D92D0D4"/>
    <w:lvl w:ilvl="0" w:tplc="EB4A02BC">
      <w:numFmt w:val="bullet"/>
      <w:lvlText w:val="•"/>
      <w:lvlJc w:val="left"/>
      <w:pPr>
        <w:ind w:left="927" w:hanging="360"/>
      </w:pPr>
      <w:rPr>
        <w:rFonts w:ascii="Century Gothic" w:eastAsia="Times New Roman" w:hAnsi="Century Gothic"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1AC068FA"/>
    <w:multiLevelType w:val="hybridMultilevel"/>
    <w:tmpl w:val="1D4C4A0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58393DA5"/>
    <w:multiLevelType w:val="hybridMultilevel"/>
    <w:tmpl w:val="91804B52"/>
    <w:lvl w:ilvl="0" w:tplc="03402178">
      <w:start w:val="1"/>
      <w:numFmt w:val="decimal"/>
      <w:pStyle w:val="legendefigure"/>
      <w:lvlText w:val="Figure n°%1."/>
      <w:lvlJc w:val="left"/>
      <w:pPr>
        <w:ind w:left="1647" w:hanging="360"/>
      </w:pPr>
      <w:rPr>
        <w:rFonts w:ascii="Century Gothic" w:hAnsi="Century Gothic" w:hint="default"/>
        <w:b/>
        <w:i w:val="0"/>
        <w:color w:val="auto"/>
        <w:sz w:val="18"/>
        <w14:cntxtAlts w14:val="0"/>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7" w15:restartNumberingAfterBreak="0">
    <w:nsid w:val="59001E7B"/>
    <w:multiLevelType w:val="hybridMultilevel"/>
    <w:tmpl w:val="CBC4C4DC"/>
    <w:lvl w:ilvl="0" w:tplc="DE3C3270">
      <w:numFmt w:val="bullet"/>
      <w:pStyle w:val="Renvoiatlas"/>
      <w:lvlText w:val=""/>
      <w:lvlJc w:val="left"/>
      <w:pPr>
        <w:ind w:left="927" w:hanging="360"/>
      </w:pPr>
      <w:rPr>
        <w:rFonts w:ascii="Wingdings" w:hAnsi="Wingdings" w:hint="default"/>
        <w:b/>
        <w:i/>
        <w:color w:val="auto"/>
        <w:sz w:val="28"/>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5D443EC5"/>
    <w:multiLevelType w:val="hybridMultilevel"/>
    <w:tmpl w:val="F516061A"/>
    <w:lvl w:ilvl="0" w:tplc="73305B82">
      <w:start w:val="1"/>
      <w:numFmt w:val="decimal"/>
      <w:pStyle w:val="legendecartes"/>
      <w:lvlText w:val="Carte n°%1."/>
      <w:lvlJc w:val="left"/>
      <w:pPr>
        <w:tabs>
          <w:tab w:val="num" w:pos="3479"/>
        </w:tabs>
        <w:ind w:left="3479" w:hanging="360"/>
      </w:pPr>
      <w:rPr>
        <w:rFonts w:ascii="Century Gothic" w:hAnsi="Century Gothic" w:cs="Arial" w:hint="default"/>
        <w:b/>
        <w:bCs/>
        <w:i w:val="0"/>
        <w:iCs w:val="0"/>
        <w:sz w:val="18"/>
        <w:szCs w:val="18"/>
      </w:rPr>
    </w:lvl>
    <w:lvl w:ilvl="1" w:tplc="040C0003">
      <w:start w:val="8"/>
      <w:numFmt w:val="bullet"/>
      <w:lvlText w:val="-"/>
      <w:lvlJc w:val="left"/>
      <w:pPr>
        <w:tabs>
          <w:tab w:val="num" w:pos="1440"/>
        </w:tabs>
        <w:ind w:left="1440" w:hanging="360"/>
      </w:pPr>
      <w:rPr>
        <w:rFonts w:ascii="Century Gothic" w:eastAsia="Times New Roman" w:hAnsi="Century Gothic" w:hint="default"/>
      </w:rPr>
    </w:lvl>
    <w:lvl w:ilvl="2" w:tplc="040C0005">
      <w:start w:val="1"/>
      <w:numFmt w:val="lowerRoman"/>
      <w:lvlText w:val="%3."/>
      <w:lvlJc w:val="right"/>
      <w:pPr>
        <w:tabs>
          <w:tab w:val="num" w:pos="2160"/>
        </w:tabs>
        <w:ind w:left="2160" w:hanging="180"/>
      </w:pPr>
    </w:lvl>
    <w:lvl w:ilvl="3" w:tplc="040C0001">
      <w:start w:val="2"/>
      <w:numFmt w:val="lowerLetter"/>
      <w:lvlText w:val="%4."/>
      <w:lvlJc w:val="left"/>
      <w:pPr>
        <w:tabs>
          <w:tab w:val="num" w:pos="2880"/>
        </w:tabs>
        <w:ind w:left="2880" w:hanging="360"/>
      </w:pPr>
      <w:rPr>
        <w:rFonts w:hint="default"/>
      </w:rPr>
    </w:lvl>
    <w:lvl w:ilvl="4" w:tplc="040C0003">
      <w:start w:val="1"/>
      <w:numFmt w:val="lowerLetter"/>
      <w:lvlText w:val="%5."/>
      <w:lvlJc w:val="left"/>
      <w:pPr>
        <w:tabs>
          <w:tab w:val="num" w:pos="3600"/>
        </w:tabs>
        <w:ind w:left="3600" w:hanging="360"/>
      </w:pPr>
    </w:lvl>
    <w:lvl w:ilvl="5" w:tplc="040C0005">
      <w:start w:val="1"/>
      <w:numFmt w:val="lowerRoman"/>
      <w:lvlText w:val="%6."/>
      <w:lvlJc w:val="right"/>
      <w:pPr>
        <w:tabs>
          <w:tab w:val="num" w:pos="4320"/>
        </w:tabs>
        <w:ind w:left="4320" w:hanging="180"/>
      </w:pPr>
    </w:lvl>
    <w:lvl w:ilvl="6" w:tplc="040C0001">
      <w:start w:val="1"/>
      <w:numFmt w:val="decimal"/>
      <w:lvlText w:val="%7."/>
      <w:lvlJc w:val="left"/>
      <w:pPr>
        <w:tabs>
          <w:tab w:val="num" w:pos="5040"/>
        </w:tabs>
        <w:ind w:left="5040" w:hanging="360"/>
      </w:pPr>
    </w:lvl>
    <w:lvl w:ilvl="7" w:tplc="040C0003">
      <w:start w:val="1"/>
      <w:numFmt w:val="lowerLetter"/>
      <w:lvlText w:val="%8."/>
      <w:lvlJc w:val="left"/>
      <w:pPr>
        <w:tabs>
          <w:tab w:val="num" w:pos="5760"/>
        </w:tabs>
        <w:ind w:left="5760" w:hanging="360"/>
      </w:pPr>
    </w:lvl>
    <w:lvl w:ilvl="8" w:tplc="040C0005">
      <w:start w:val="1"/>
      <w:numFmt w:val="lowerRoman"/>
      <w:lvlText w:val="%9."/>
      <w:lvlJc w:val="right"/>
      <w:pPr>
        <w:tabs>
          <w:tab w:val="num" w:pos="6480"/>
        </w:tabs>
        <w:ind w:left="6480" w:hanging="180"/>
      </w:pPr>
    </w:lvl>
  </w:abstractNum>
  <w:abstractNum w:abstractNumId="9" w15:restartNumberingAfterBreak="0">
    <w:nsid w:val="60044B5A"/>
    <w:multiLevelType w:val="hybridMultilevel"/>
    <w:tmpl w:val="9CCA58C2"/>
    <w:lvl w:ilvl="0" w:tplc="951A6B74">
      <w:start w:val="2"/>
      <w:numFmt w:val="bullet"/>
      <w:lvlText w:val="-"/>
      <w:lvlJc w:val="left"/>
      <w:pPr>
        <w:ind w:left="927" w:hanging="360"/>
      </w:pPr>
      <w:rPr>
        <w:rFonts w:ascii="Century Gothic" w:eastAsia="Times New Roman" w:hAnsi="Century Gothic"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612A595D"/>
    <w:multiLevelType w:val="hybridMultilevel"/>
    <w:tmpl w:val="60680856"/>
    <w:lvl w:ilvl="0" w:tplc="12162338">
      <w:numFmt w:val="bullet"/>
      <w:lvlText w:val="-"/>
      <w:lvlJc w:val="left"/>
      <w:pPr>
        <w:ind w:left="927" w:hanging="360"/>
      </w:pPr>
      <w:rPr>
        <w:rFonts w:ascii="Century Gothic" w:eastAsia="Times New Roman" w:hAnsi="Century Gothic"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629001FE"/>
    <w:multiLevelType w:val="hybridMultilevel"/>
    <w:tmpl w:val="4C302B62"/>
    <w:lvl w:ilvl="0" w:tplc="EB4A02BC">
      <w:numFmt w:val="bullet"/>
      <w:lvlText w:val="•"/>
      <w:lvlJc w:val="left"/>
      <w:pPr>
        <w:ind w:left="1494" w:hanging="360"/>
      </w:pPr>
      <w:rPr>
        <w:rFonts w:ascii="Century Gothic" w:eastAsia="Times New Roman" w:hAnsi="Century Gothic"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7E5C6756"/>
    <w:multiLevelType w:val="hybridMultilevel"/>
    <w:tmpl w:val="A2505E92"/>
    <w:name w:val="Outline22222222222"/>
    <w:lvl w:ilvl="0" w:tplc="FFB8CBF4">
      <w:start w:val="1"/>
      <w:numFmt w:val="bullet"/>
      <w:pStyle w:val="Titresous-titre"/>
      <w:lvlText w:val="-"/>
      <w:lvlJc w:val="left"/>
      <w:pPr>
        <w:tabs>
          <w:tab w:val="num" w:pos="720"/>
        </w:tabs>
        <w:ind w:left="720" w:hanging="360"/>
      </w:pPr>
      <w:rPr>
        <w:rFonts w:ascii="Calibri" w:hAnsi="Calibri" w:cs="Calibri" w:hint="default"/>
        <w:color w:val="auto"/>
      </w:rPr>
    </w:lvl>
    <w:lvl w:ilvl="1" w:tplc="33A6F2F2">
      <w:start w:val="1"/>
      <w:numFmt w:val="bullet"/>
      <w:lvlText w:val="o"/>
      <w:lvlJc w:val="left"/>
      <w:pPr>
        <w:tabs>
          <w:tab w:val="num" w:pos="1440"/>
        </w:tabs>
        <w:ind w:left="1440" w:hanging="360"/>
      </w:pPr>
      <w:rPr>
        <w:rFonts w:ascii="Courier New" w:hAnsi="Courier New" w:cs="Courier New" w:hint="default"/>
      </w:rPr>
    </w:lvl>
    <w:lvl w:ilvl="2" w:tplc="07BE45E8">
      <w:start w:val="1"/>
      <w:numFmt w:val="bullet"/>
      <w:lvlText w:val=""/>
      <w:lvlJc w:val="left"/>
      <w:pPr>
        <w:tabs>
          <w:tab w:val="num" w:pos="2160"/>
        </w:tabs>
        <w:ind w:left="2160" w:hanging="360"/>
      </w:pPr>
      <w:rPr>
        <w:rFonts w:ascii="Wingdings" w:hAnsi="Wingdings" w:cs="Wingdings" w:hint="default"/>
      </w:rPr>
    </w:lvl>
    <w:lvl w:ilvl="3" w:tplc="20F0EEE6">
      <w:start w:val="1"/>
      <w:numFmt w:val="bullet"/>
      <w:lvlText w:val=""/>
      <w:lvlJc w:val="left"/>
      <w:pPr>
        <w:tabs>
          <w:tab w:val="num" w:pos="2880"/>
        </w:tabs>
        <w:ind w:left="2880" w:hanging="360"/>
      </w:pPr>
      <w:rPr>
        <w:rFonts w:ascii="Symbol" w:hAnsi="Symbol" w:cs="Symbol" w:hint="default"/>
      </w:rPr>
    </w:lvl>
    <w:lvl w:ilvl="4" w:tplc="B1A47B52">
      <w:start w:val="1"/>
      <w:numFmt w:val="bullet"/>
      <w:lvlText w:val="o"/>
      <w:lvlJc w:val="left"/>
      <w:pPr>
        <w:tabs>
          <w:tab w:val="num" w:pos="3600"/>
        </w:tabs>
        <w:ind w:left="3600" w:hanging="360"/>
      </w:pPr>
      <w:rPr>
        <w:rFonts w:ascii="Courier New" w:hAnsi="Courier New" w:cs="Courier New" w:hint="default"/>
      </w:rPr>
    </w:lvl>
    <w:lvl w:ilvl="5" w:tplc="973E94AE">
      <w:start w:val="1"/>
      <w:numFmt w:val="bullet"/>
      <w:lvlText w:val=""/>
      <w:lvlJc w:val="left"/>
      <w:pPr>
        <w:tabs>
          <w:tab w:val="num" w:pos="4320"/>
        </w:tabs>
        <w:ind w:left="4320" w:hanging="360"/>
      </w:pPr>
      <w:rPr>
        <w:rFonts w:ascii="Wingdings" w:hAnsi="Wingdings" w:cs="Wingdings" w:hint="default"/>
      </w:rPr>
    </w:lvl>
    <w:lvl w:ilvl="6" w:tplc="3A2E85C6">
      <w:start w:val="1"/>
      <w:numFmt w:val="bullet"/>
      <w:lvlText w:val=""/>
      <w:lvlJc w:val="left"/>
      <w:pPr>
        <w:tabs>
          <w:tab w:val="num" w:pos="5040"/>
        </w:tabs>
        <w:ind w:left="5040" w:hanging="360"/>
      </w:pPr>
      <w:rPr>
        <w:rFonts w:ascii="Symbol" w:hAnsi="Symbol" w:cs="Symbol" w:hint="default"/>
      </w:rPr>
    </w:lvl>
    <w:lvl w:ilvl="7" w:tplc="9A40EFD8">
      <w:start w:val="1"/>
      <w:numFmt w:val="bullet"/>
      <w:lvlText w:val="o"/>
      <w:lvlJc w:val="left"/>
      <w:pPr>
        <w:tabs>
          <w:tab w:val="num" w:pos="5760"/>
        </w:tabs>
        <w:ind w:left="5760" w:hanging="360"/>
      </w:pPr>
      <w:rPr>
        <w:rFonts w:ascii="Courier New" w:hAnsi="Courier New" w:cs="Courier New" w:hint="default"/>
      </w:rPr>
    </w:lvl>
    <w:lvl w:ilvl="8" w:tplc="DE3A0EDE">
      <w:start w:val="1"/>
      <w:numFmt w:val="bullet"/>
      <w:lvlText w:val=""/>
      <w:lvlJc w:val="left"/>
      <w:pPr>
        <w:tabs>
          <w:tab w:val="num" w:pos="6480"/>
        </w:tabs>
        <w:ind w:left="6480" w:hanging="360"/>
      </w:pPr>
      <w:rPr>
        <w:rFonts w:ascii="Wingdings" w:hAnsi="Wingdings" w:cs="Wingdings" w:hint="default"/>
      </w:rPr>
    </w:lvl>
  </w:abstractNum>
  <w:num w:numId="1" w16cid:durableId="503321765">
    <w:abstractNumId w:val="0"/>
  </w:num>
  <w:num w:numId="2" w16cid:durableId="533617962">
    <w:abstractNumId w:val="12"/>
  </w:num>
  <w:num w:numId="3" w16cid:durableId="651905605">
    <w:abstractNumId w:val="2"/>
  </w:num>
  <w:num w:numId="4" w16cid:durableId="1206721099">
    <w:abstractNumId w:val="8"/>
  </w:num>
  <w:num w:numId="5" w16cid:durableId="582184468">
    <w:abstractNumId w:val="6"/>
  </w:num>
  <w:num w:numId="6" w16cid:durableId="330256602">
    <w:abstractNumId w:val="1"/>
  </w:num>
  <w:num w:numId="7" w16cid:durableId="1643466712">
    <w:abstractNumId w:val="7"/>
  </w:num>
  <w:num w:numId="8" w16cid:durableId="209615532">
    <w:abstractNumId w:val="9"/>
  </w:num>
  <w:num w:numId="9" w16cid:durableId="1056707147">
    <w:abstractNumId w:val="10"/>
  </w:num>
  <w:num w:numId="10" w16cid:durableId="1611203497">
    <w:abstractNumId w:val="3"/>
  </w:num>
  <w:num w:numId="11" w16cid:durableId="677777302">
    <w:abstractNumId w:val="5"/>
  </w:num>
  <w:num w:numId="12" w16cid:durableId="2004120883">
    <w:abstractNumId w:val="4"/>
  </w:num>
  <w:num w:numId="13" w16cid:durableId="12489266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B3D"/>
    <w:rsid w:val="00000F85"/>
    <w:rsid w:val="00003213"/>
    <w:rsid w:val="0000642F"/>
    <w:rsid w:val="00006B61"/>
    <w:rsid w:val="0000755F"/>
    <w:rsid w:val="00015E7E"/>
    <w:rsid w:val="00020EFA"/>
    <w:rsid w:val="00021FA9"/>
    <w:rsid w:val="000230D2"/>
    <w:rsid w:val="000249E0"/>
    <w:rsid w:val="00025355"/>
    <w:rsid w:val="000261EC"/>
    <w:rsid w:val="000330AF"/>
    <w:rsid w:val="00036943"/>
    <w:rsid w:val="00037CC9"/>
    <w:rsid w:val="000429A3"/>
    <w:rsid w:val="000533E6"/>
    <w:rsid w:val="00056A90"/>
    <w:rsid w:val="00060347"/>
    <w:rsid w:val="00064FD9"/>
    <w:rsid w:val="000663BD"/>
    <w:rsid w:val="00067201"/>
    <w:rsid w:val="00067B87"/>
    <w:rsid w:val="00077F3D"/>
    <w:rsid w:val="00081866"/>
    <w:rsid w:val="0008220B"/>
    <w:rsid w:val="000835B2"/>
    <w:rsid w:val="000A7AF5"/>
    <w:rsid w:val="000B156B"/>
    <w:rsid w:val="000C09E7"/>
    <w:rsid w:val="000C28F2"/>
    <w:rsid w:val="000C64A0"/>
    <w:rsid w:val="000E5DCB"/>
    <w:rsid w:val="000E7FBA"/>
    <w:rsid w:val="000F1911"/>
    <w:rsid w:val="0011607C"/>
    <w:rsid w:val="00122900"/>
    <w:rsid w:val="001351CD"/>
    <w:rsid w:val="001402D5"/>
    <w:rsid w:val="001436BC"/>
    <w:rsid w:val="00153C31"/>
    <w:rsid w:val="0015468F"/>
    <w:rsid w:val="001548D4"/>
    <w:rsid w:val="001612F1"/>
    <w:rsid w:val="0016192E"/>
    <w:rsid w:val="00162DC0"/>
    <w:rsid w:val="00171BC8"/>
    <w:rsid w:val="00174CD8"/>
    <w:rsid w:val="00183C13"/>
    <w:rsid w:val="001A314E"/>
    <w:rsid w:val="001A3CA3"/>
    <w:rsid w:val="001B1BCE"/>
    <w:rsid w:val="001B5676"/>
    <w:rsid w:val="001C311E"/>
    <w:rsid w:val="001D18B5"/>
    <w:rsid w:val="001D4E9B"/>
    <w:rsid w:val="001D5D7C"/>
    <w:rsid w:val="001D6FD7"/>
    <w:rsid w:val="001E04CD"/>
    <w:rsid w:val="001E0631"/>
    <w:rsid w:val="001E3668"/>
    <w:rsid w:val="001E713A"/>
    <w:rsid w:val="001F106A"/>
    <w:rsid w:val="001F6F77"/>
    <w:rsid w:val="0020239E"/>
    <w:rsid w:val="00202CD6"/>
    <w:rsid w:val="002036EC"/>
    <w:rsid w:val="00220C9A"/>
    <w:rsid w:val="00233E04"/>
    <w:rsid w:val="002378F3"/>
    <w:rsid w:val="00240EDD"/>
    <w:rsid w:val="00242A3D"/>
    <w:rsid w:val="002440BD"/>
    <w:rsid w:val="00247C6C"/>
    <w:rsid w:val="00250185"/>
    <w:rsid w:val="002515EE"/>
    <w:rsid w:val="002651D5"/>
    <w:rsid w:val="00286AEA"/>
    <w:rsid w:val="00287A26"/>
    <w:rsid w:val="002969EC"/>
    <w:rsid w:val="002A4463"/>
    <w:rsid w:val="002A51A1"/>
    <w:rsid w:val="002A68C4"/>
    <w:rsid w:val="002A78F6"/>
    <w:rsid w:val="002C4D10"/>
    <w:rsid w:val="002C4FDC"/>
    <w:rsid w:val="002E0632"/>
    <w:rsid w:val="002E0984"/>
    <w:rsid w:val="002E0F7F"/>
    <w:rsid w:val="002E1296"/>
    <w:rsid w:val="002F1A36"/>
    <w:rsid w:val="002F2663"/>
    <w:rsid w:val="002F4411"/>
    <w:rsid w:val="00304057"/>
    <w:rsid w:val="00304CED"/>
    <w:rsid w:val="0030558F"/>
    <w:rsid w:val="0030658A"/>
    <w:rsid w:val="00312197"/>
    <w:rsid w:val="003158BB"/>
    <w:rsid w:val="0031614E"/>
    <w:rsid w:val="00330634"/>
    <w:rsid w:val="00332003"/>
    <w:rsid w:val="00334CD2"/>
    <w:rsid w:val="00341F33"/>
    <w:rsid w:val="003443B9"/>
    <w:rsid w:val="00344A2A"/>
    <w:rsid w:val="003636A7"/>
    <w:rsid w:val="00375DCE"/>
    <w:rsid w:val="00377383"/>
    <w:rsid w:val="003804AA"/>
    <w:rsid w:val="003824D5"/>
    <w:rsid w:val="00383594"/>
    <w:rsid w:val="00383DAA"/>
    <w:rsid w:val="00384290"/>
    <w:rsid w:val="003919F5"/>
    <w:rsid w:val="003A23F3"/>
    <w:rsid w:val="003A360D"/>
    <w:rsid w:val="003A475F"/>
    <w:rsid w:val="003A7720"/>
    <w:rsid w:val="003A7D64"/>
    <w:rsid w:val="003B0A63"/>
    <w:rsid w:val="003B31C3"/>
    <w:rsid w:val="003C201F"/>
    <w:rsid w:val="003C3727"/>
    <w:rsid w:val="003C4B1B"/>
    <w:rsid w:val="003C5C10"/>
    <w:rsid w:val="003D6DA9"/>
    <w:rsid w:val="003E0DBF"/>
    <w:rsid w:val="003E0FD0"/>
    <w:rsid w:val="003E32CE"/>
    <w:rsid w:val="00400BF2"/>
    <w:rsid w:val="004057AC"/>
    <w:rsid w:val="00406CE1"/>
    <w:rsid w:val="004250DE"/>
    <w:rsid w:val="004254A0"/>
    <w:rsid w:val="00436A6F"/>
    <w:rsid w:val="00440DBD"/>
    <w:rsid w:val="00445A88"/>
    <w:rsid w:val="004567A9"/>
    <w:rsid w:val="0046011A"/>
    <w:rsid w:val="00463D24"/>
    <w:rsid w:val="00464B7B"/>
    <w:rsid w:val="0047025A"/>
    <w:rsid w:val="004744D6"/>
    <w:rsid w:val="0047532B"/>
    <w:rsid w:val="00484636"/>
    <w:rsid w:val="00486B30"/>
    <w:rsid w:val="004919B2"/>
    <w:rsid w:val="004A0237"/>
    <w:rsid w:val="004A1E82"/>
    <w:rsid w:val="004A5B50"/>
    <w:rsid w:val="004A7043"/>
    <w:rsid w:val="004C4122"/>
    <w:rsid w:val="004D1003"/>
    <w:rsid w:val="004D337A"/>
    <w:rsid w:val="004E7FC2"/>
    <w:rsid w:val="004F1198"/>
    <w:rsid w:val="004F3666"/>
    <w:rsid w:val="00500E46"/>
    <w:rsid w:val="00504D46"/>
    <w:rsid w:val="00507D4F"/>
    <w:rsid w:val="00514426"/>
    <w:rsid w:val="00514EAF"/>
    <w:rsid w:val="00515D15"/>
    <w:rsid w:val="00516DC9"/>
    <w:rsid w:val="00521E73"/>
    <w:rsid w:val="005251E9"/>
    <w:rsid w:val="00531F96"/>
    <w:rsid w:val="00532D75"/>
    <w:rsid w:val="00540CBD"/>
    <w:rsid w:val="00540DE3"/>
    <w:rsid w:val="00545706"/>
    <w:rsid w:val="00547F7E"/>
    <w:rsid w:val="005506A9"/>
    <w:rsid w:val="00553E21"/>
    <w:rsid w:val="00554E46"/>
    <w:rsid w:val="005655BC"/>
    <w:rsid w:val="005667BE"/>
    <w:rsid w:val="00571E74"/>
    <w:rsid w:val="00576ACA"/>
    <w:rsid w:val="0058021A"/>
    <w:rsid w:val="0059471A"/>
    <w:rsid w:val="00595201"/>
    <w:rsid w:val="0059564C"/>
    <w:rsid w:val="00597F0A"/>
    <w:rsid w:val="005A48E0"/>
    <w:rsid w:val="005A5ACA"/>
    <w:rsid w:val="005A718D"/>
    <w:rsid w:val="005B12E2"/>
    <w:rsid w:val="005C1109"/>
    <w:rsid w:val="005C543E"/>
    <w:rsid w:val="005E114C"/>
    <w:rsid w:val="005E58D1"/>
    <w:rsid w:val="005E5D9C"/>
    <w:rsid w:val="005F1721"/>
    <w:rsid w:val="005F188A"/>
    <w:rsid w:val="005F3B78"/>
    <w:rsid w:val="005F611D"/>
    <w:rsid w:val="00601D0E"/>
    <w:rsid w:val="006053AD"/>
    <w:rsid w:val="00607716"/>
    <w:rsid w:val="00607D04"/>
    <w:rsid w:val="0061539A"/>
    <w:rsid w:val="006232A7"/>
    <w:rsid w:val="006323F1"/>
    <w:rsid w:val="0063359F"/>
    <w:rsid w:val="00634B3A"/>
    <w:rsid w:val="00634EC8"/>
    <w:rsid w:val="00637AFB"/>
    <w:rsid w:val="00640401"/>
    <w:rsid w:val="00640506"/>
    <w:rsid w:val="00644092"/>
    <w:rsid w:val="00652A86"/>
    <w:rsid w:val="00655FC4"/>
    <w:rsid w:val="00667842"/>
    <w:rsid w:val="00672BDD"/>
    <w:rsid w:val="0067361A"/>
    <w:rsid w:val="00673DA0"/>
    <w:rsid w:val="00674FB7"/>
    <w:rsid w:val="00683660"/>
    <w:rsid w:val="00683704"/>
    <w:rsid w:val="00693EC4"/>
    <w:rsid w:val="0069583F"/>
    <w:rsid w:val="006B498B"/>
    <w:rsid w:val="006B4E05"/>
    <w:rsid w:val="006B67AF"/>
    <w:rsid w:val="006B7F67"/>
    <w:rsid w:val="006C2454"/>
    <w:rsid w:val="006C49EA"/>
    <w:rsid w:val="006D48F3"/>
    <w:rsid w:val="006E1AF7"/>
    <w:rsid w:val="006E530F"/>
    <w:rsid w:val="006E6055"/>
    <w:rsid w:val="006E7314"/>
    <w:rsid w:val="006F5C06"/>
    <w:rsid w:val="006F75FD"/>
    <w:rsid w:val="007066F0"/>
    <w:rsid w:val="00711081"/>
    <w:rsid w:val="007209CC"/>
    <w:rsid w:val="007213AC"/>
    <w:rsid w:val="00721861"/>
    <w:rsid w:val="00722DB1"/>
    <w:rsid w:val="00726E10"/>
    <w:rsid w:val="0073669A"/>
    <w:rsid w:val="00757AEB"/>
    <w:rsid w:val="00763349"/>
    <w:rsid w:val="0077203B"/>
    <w:rsid w:val="00785D30"/>
    <w:rsid w:val="00790673"/>
    <w:rsid w:val="007939A4"/>
    <w:rsid w:val="0079471F"/>
    <w:rsid w:val="007A6533"/>
    <w:rsid w:val="007A656D"/>
    <w:rsid w:val="007B3D5C"/>
    <w:rsid w:val="007B551E"/>
    <w:rsid w:val="007B7988"/>
    <w:rsid w:val="007C3DEB"/>
    <w:rsid w:val="007D2142"/>
    <w:rsid w:val="007D46DB"/>
    <w:rsid w:val="007D5114"/>
    <w:rsid w:val="007D7951"/>
    <w:rsid w:val="007E63F8"/>
    <w:rsid w:val="007E6908"/>
    <w:rsid w:val="007E6D3C"/>
    <w:rsid w:val="007F3375"/>
    <w:rsid w:val="007F3406"/>
    <w:rsid w:val="007F5371"/>
    <w:rsid w:val="007F6339"/>
    <w:rsid w:val="0080431F"/>
    <w:rsid w:val="00804493"/>
    <w:rsid w:val="00806EFA"/>
    <w:rsid w:val="008077E9"/>
    <w:rsid w:val="00813765"/>
    <w:rsid w:val="00815450"/>
    <w:rsid w:val="00815D0A"/>
    <w:rsid w:val="00817C89"/>
    <w:rsid w:val="00825E0B"/>
    <w:rsid w:val="0083042E"/>
    <w:rsid w:val="00830C30"/>
    <w:rsid w:val="00833BD3"/>
    <w:rsid w:val="00833E22"/>
    <w:rsid w:val="0084410A"/>
    <w:rsid w:val="008459DD"/>
    <w:rsid w:val="00847867"/>
    <w:rsid w:val="00857751"/>
    <w:rsid w:val="00861ABD"/>
    <w:rsid w:val="00861B51"/>
    <w:rsid w:val="00862A52"/>
    <w:rsid w:val="00863038"/>
    <w:rsid w:val="00863F4E"/>
    <w:rsid w:val="00865330"/>
    <w:rsid w:val="00870F74"/>
    <w:rsid w:val="008750F9"/>
    <w:rsid w:val="00876E67"/>
    <w:rsid w:val="00884074"/>
    <w:rsid w:val="00886243"/>
    <w:rsid w:val="00896F56"/>
    <w:rsid w:val="00897CCB"/>
    <w:rsid w:val="008A2795"/>
    <w:rsid w:val="008A5D41"/>
    <w:rsid w:val="008A7BE2"/>
    <w:rsid w:val="008B57B8"/>
    <w:rsid w:val="008D093A"/>
    <w:rsid w:val="008E096E"/>
    <w:rsid w:val="008E0D79"/>
    <w:rsid w:val="008E2FE8"/>
    <w:rsid w:val="008E4A24"/>
    <w:rsid w:val="008F0629"/>
    <w:rsid w:val="008F13B9"/>
    <w:rsid w:val="008F7039"/>
    <w:rsid w:val="009063CC"/>
    <w:rsid w:val="0090757D"/>
    <w:rsid w:val="00915C56"/>
    <w:rsid w:val="00916FBA"/>
    <w:rsid w:val="0092022B"/>
    <w:rsid w:val="00921209"/>
    <w:rsid w:val="009232FC"/>
    <w:rsid w:val="00924850"/>
    <w:rsid w:val="0092599E"/>
    <w:rsid w:val="00925F66"/>
    <w:rsid w:val="0093320E"/>
    <w:rsid w:val="009339D8"/>
    <w:rsid w:val="00941719"/>
    <w:rsid w:val="00945BF6"/>
    <w:rsid w:val="00947954"/>
    <w:rsid w:val="0095250D"/>
    <w:rsid w:val="00955F38"/>
    <w:rsid w:val="00966899"/>
    <w:rsid w:val="00976406"/>
    <w:rsid w:val="009819EA"/>
    <w:rsid w:val="009833EB"/>
    <w:rsid w:val="00986ABF"/>
    <w:rsid w:val="00987465"/>
    <w:rsid w:val="00992C17"/>
    <w:rsid w:val="009A1382"/>
    <w:rsid w:val="009B0026"/>
    <w:rsid w:val="009B5091"/>
    <w:rsid w:val="009B5B7C"/>
    <w:rsid w:val="009C069F"/>
    <w:rsid w:val="009D358F"/>
    <w:rsid w:val="009D441A"/>
    <w:rsid w:val="009E22A3"/>
    <w:rsid w:val="009E318A"/>
    <w:rsid w:val="009E37CE"/>
    <w:rsid w:val="009E42D9"/>
    <w:rsid w:val="009E4847"/>
    <w:rsid w:val="009F4DE3"/>
    <w:rsid w:val="009F6E35"/>
    <w:rsid w:val="00A001E4"/>
    <w:rsid w:val="00A0202A"/>
    <w:rsid w:val="00A04846"/>
    <w:rsid w:val="00A11051"/>
    <w:rsid w:val="00A11B75"/>
    <w:rsid w:val="00A14374"/>
    <w:rsid w:val="00A15722"/>
    <w:rsid w:val="00A2480A"/>
    <w:rsid w:val="00A2764A"/>
    <w:rsid w:val="00A320A9"/>
    <w:rsid w:val="00A3235E"/>
    <w:rsid w:val="00A3307D"/>
    <w:rsid w:val="00A535D0"/>
    <w:rsid w:val="00A56393"/>
    <w:rsid w:val="00A56B3D"/>
    <w:rsid w:val="00A713C8"/>
    <w:rsid w:val="00A872F0"/>
    <w:rsid w:val="00A91FF2"/>
    <w:rsid w:val="00AA0284"/>
    <w:rsid w:val="00AA1D54"/>
    <w:rsid w:val="00AA2A34"/>
    <w:rsid w:val="00AB0C02"/>
    <w:rsid w:val="00AB4C4C"/>
    <w:rsid w:val="00AB6AA3"/>
    <w:rsid w:val="00AB78E6"/>
    <w:rsid w:val="00AB79AA"/>
    <w:rsid w:val="00AC36C2"/>
    <w:rsid w:val="00AC766D"/>
    <w:rsid w:val="00AC777B"/>
    <w:rsid w:val="00AE0E6B"/>
    <w:rsid w:val="00AE0F01"/>
    <w:rsid w:val="00AE179E"/>
    <w:rsid w:val="00AE2E2E"/>
    <w:rsid w:val="00AE353D"/>
    <w:rsid w:val="00AE3A25"/>
    <w:rsid w:val="00AE594F"/>
    <w:rsid w:val="00AF35D6"/>
    <w:rsid w:val="00B1663F"/>
    <w:rsid w:val="00B2550A"/>
    <w:rsid w:val="00B34299"/>
    <w:rsid w:val="00B505AD"/>
    <w:rsid w:val="00B524AB"/>
    <w:rsid w:val="00B528FA"/>
    <w:rsid w:val="00B52B4B"/>
    <w:rsid w:val="00B53B99"/>
    <w:rsid w:val="00B66FE5"/>
    <w:rsid w:val="00B72C5B"/>
    <w:rsid w:val="00B76CFE"/>
    <w:rsid w:val="00B77814"/>
    <w:rsid w:val="00B82245"/>
    <w:rsid w:val="00B82846"/>
    <w:rsid w:val="00B83707"/>
    <w:rsid w:val="00B8653A"/>
    <w:rsid w:val="00B95482"/>
    <w:rsid w:val="00BA3A57"/>
    <w:rsid w:val="00BB3B4D"/>
    <w:rsid w:val="00BB47A0"/>
    <w:rsid w:val="00BB47A1"/>
    <w:rsid w:val="00BB7558"/>
    <w:rsid w:val="00BC131A"/>
    <w:rsid w:val="00BC1C89"/>
    <w:rsid w:val="00BC326F"/>
    <w:rsid w:val="00BC377C"/>
    <w:rsid w:val="00BD3156"/>
    <w:rsid w:val="00BD51C3"/>
    <w:rsid w:val="00BF079D"/>
    <w:rsid w:val="00BF14CA"/>
    <w:rsid w:val="00C00B0D"/>
    <w:rsid w:val="00C0262B"/>
    <w:rsid w:val="00C0404E"/>
    <w:rsid w:val="00C07A99"/>
    <w:rsid w:val="00C16B03"/>
    <w:rsid w:val="00C32675"/>
    <w:rsid w:val="00C431EF"/>
    <w:rsid w:val="00C43EC3"/>
    <w:rsid w:val="00C50D03"/>
    <w:rsid w:val="00C538AB"/>
    <w:rsid w:val="00C54774"/>
    <w:rsid w:val="00C63F3F"/>
    <w:rsid w:val="00C643EB"/>
    <w:rsid w:val="00C66629"/>
    <w:rsid w:val="00C709A0"/>
    <w:rsid w:val="00C8645B"/>
    <w:rsid w:val="00C86F3A"/>
    <w:rsid w:val="00C90E6B"/>
    <w:rsid w:val="00C944C1"/>
    <w:rsid w:val="00C951FE"/>
    <w:rsid w:val="00C972C6"/>
    <w:rsid w:val="00CA10DB"/>
    <w:rsid w:val="00CA2813"/>
    <w:rsid w:val="00CA3D1D"/>
    <w:rsid w:val="00CA506B"/>
    <w:rsid w:val="00CA5ABC"/>
    <w:rsid w:val="00CB14B7"/>
    <w:rsid w:val="00CB239B"/>
    <w:rsid w:val="00CC3C5D"/>
    <w:rsid w:val="00CC6A1D"/>
    <w:rsid w:val="00CC7D5C"/>
    <w:rsid w:val="00CD1E8D"/>
    <w:rsid w:val="00CD6046"/>
    <w:rsid w:val="00CE30B4"/>
    <w:rsid w:val="00CE5E44"/>
    <w:rsid w:val="00CF2ACC"/>
    <w:rsid w:val="00D04D4F"/>
    <w:rsid w:val="00D06600"/>
    <w:rsid w:val="00D11A89"/>
    <w:rsid w:val="00D12486"/>
    <w:rsid w:val="00D14044"/>
    <w:rsid w:val="00D23A2B"/>
    <w:rsid w:val="00D32280"/>
    <w:rsid w:val="00D3349C"/>
    <w:rsid w:val="00D3427B"/>
    <w:rsid w:val="00D43619"/>
    <w:rsid w:val="00D50D6C"/>
    <w:rsid w:val="00D56376"/>
    <w:rsid w:val="00D60090"/>
    <w:rsid w:val="00D65615"/>
    <w:rsid w:val="00D67C7A"/>
    <w:rsid w:val="00D76761"/>
    <w:rsid w:val="00D82D1F"/>
    <w:rsid w:val="00D84C6F"/>
    <w:rsid w:val="00D8769B"/>
    <w:rsid w:val="00D91D2C"/>
    <w:rsid w:val="00D92EFB"/>
    <w:rsid w:val="00D93110"/>
    <w:rsid w:val="00D94885"/>
    <w:rsid w:val="00DA04A2"/>
    <w:rsid w:val="00DA4FE6"/>
    <w:rsid w:val="00DB7231"/>
    <w:rsid w:val="00DC051C"/>
    <w:rsid w:val="00DC1142"/>
    <w:rsid w:val="00DD10CA"/>
    <w:rsid w:val="00DD733E"/>
    <w:rsid w:val="00DF0AF5"/>
    <w:rsid w:val="00DF2EB9"/>
    <w:rsid w:val="00E03E1C"/>
    <w:rsid w:val="00E040B4"/>
    <w:rsid w:val="00E20005"/>
    <w:rsid w:val="00E2009D"/>
    <w:rsid w:val="00E47E1A"/>
    <w:rsid w:val="00E56233"/>
    <w:rsid w:val="00E62E2B"/>
    <w:rsid w:val="00E63258"/>
    <w:rsid w:val="00E67BBE"/>
    <w:rsid w:val="00E715E5"/>
    <w:rsid w:val="00E76DF2"/>
    <w:rsid w:val="00E9196D"/>
    <w:rsid w:val="00EA35F9"/>
    <w:rsid w:val="00EA7BB4"/>
    <w:rsid w:val="00EB3FCB"/>
    <w:rsid w:val="00EB5269"/>
    <w:rsid w:val="00EB5D71"/>
    <w:rsid w:val="00EB63C2"/>
    <w:rsid w:val="00EC275B"/>
    <w:rsid w:val="00EC326A"/>
    <w:rsid w:val="00EC4EBE"/>
    <w:rsid w:val="00EE0BEB"/>
    <w:rsid w:val="00EE3447"/>
    <w:rsid w:val="00EE421D"/>
    <w:rsid w:val="00EE4918"/>
    <w:rsid w:val="00EF6987"/>
    <w:rsid w:val="00F01718"/>
    <w:rsid w:val="00F04027"/>
    <w:rsid w:val="00F06E7B"/>
    <w:rsid w:val="00F2565E"/>
    <w:rsid w:val="00F307E2"/>
    <w:rsid w:val="00F36A98"/>
    <w:rsid w:val="00F37091"/>
    <w:rsid w:val="00F55715"/>
    <w:rsid w:val="00F56CC2"/>
    <w:rsid w:val="00F56D1F"/>
    <w:rsid w:val="00F649CC"/>
    <w:rsid w:val="00F67402"/>
    <w:rsid w:val="00F70378"/>
    <w:rsid w:val="00F80510"/>
    <w:rsid w:val="00F83CB5"/>
    <w:rsid w:val="00FA12E3"/>
    <w:rsid w:val="00FA3072"/>
    <w:rsid w:val="00FB1939"/>
    <w:rsid w:val="00FB2CF9"/>
    <w:rsid w:val="00FB6130"/>
    <w:rsid w:val="00FC25E7"/>
    <w:rsid w:val="00FD5DE4"/>
    <w:rsid w:val="00FF7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91C7"/>
  <w15:docId w15:val="{F17A35A7-6B10-476C-980D-EDEB153D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E1C"/>
    <w:pPr>
      <w:suppressAutoHyphens/>
      <w:spacing w:after="0" w:line="240" w:lineRule="auto"/>
      <w:jc w:val="both"/>
    </w:pPr>
    <w:rPr>
      <w:rFonts w:ascii="Arial" w:eastAsia="Times New Roman" w:hAnsi="Arial" w:cs="Arial"/>
      <w:sz w:val="20"/>
      <w:szCs w:val="20"/>
      <w:lang w:eastAsia="ar-SA"/>
    </w:rPr>
  </w:style>
  <w:style w:type="paragraph" w:styleId="Titre1">
    <w:name w:val="heading 1"/>
    <w:basedOn w:val="Normal"/>
    <w:next w:val="Corpsdetexte"/>
    <w:link w:val="Titre1Car"/>
    <w:uiPriority w:val="9"/>
    <w:qFormat/>
    <w:rsid w:val="005B12E2"/>
    <w:pPr>
      <w:keepNext/>
      <w:numPr>
        <w:numId w:val="3"/>
      </w:numPr>
      <w:suppressAutoHyphens w:val="0"/>
      <w:spacing w:before="5000" w:after="60" w:line="264" w:lineRule="auto"/>
      <w:jc w:val="center"/>
      <w:outlineLvl w:val="0"/>
    </w:pPr>
    <w:rPr>
      <w:rFonts w:ascii="Century Gothic" w:hAnsi="Century Gothic" w:cs="Arial Gras"/>
      <w:b/>
      <w:bCs/>
      <w:color w:val="B5D950"/>
      <w:kern w:val="32"/>
      <w:sz w:val="60"/>
      <w:szCs w:val="60"/>
      <w:lang w:eastAsia="fr-FR"/>
    </w:rPr>
  </w:style>
  <w:style w:type="paragraph" w:styleId="Titre2">
    <w:name w:val="heading 2"/>
    <w:basedOn w:val="Normal"/>
    <w:next w:val="Corpsdetexte"/>
    <w:link w:val="Titre2Car"/>
    <w:uiPriority w:val="9"/>
    <w:qFormat/>
    <w:rsid w:val="00081866"/>
    <w:pPr>
      <w:keepNext/>
      <w:numPr>
        <w:ilvl w:val="1"/>
        <w:numId w:val="3"/>
      </w:numPr>
      <w:tabs>
        <w:tab w:val="num" w:pos="709"/>
      </w:tabs>
      <w:suppressAutoHyphens w:val="0"/>
      <w:spacing w:before="240" w:after="240" w:line="264" w:lineRule="auto"/>
      <w:ind w:left="0"/>
      <w:jc w:val="left"/>
      <w:outlineLvl w:val="1"/>
    </w:pPr>
    <w:rPr>
      <w:rFonts w:ascii="Century Gothic" w:hAnsi="Century Gothic" w:cs="Arial Gras"/>
      <w:b/>
      <w:bCs/>
      <w:caps/>
      <w:color w:val="B5D950"/>
      <w:sz w:val="36"/>
      <w:szCs w:val="36"/>
      <w:lang w:eastAsia="fr-FR"/>
    </w:rPr>
  </w:style>
  <w:style w:type="paragraph" w:styleId="Titre3">
    <w:name w:val="heading 3"/>
    <w:basedOn w:val="Normal"/>
    <w:next w:val="Corpsdetexte"/>
    <w:link w:val="Titre3Car"/>
    <w:uiPriority w:val="9"/>
    <w:qFormat/>
    <w:rsid w:val="00A56B3D"/>
    <w:pPr>
      <w:keepNext/>
      <w:numPr>
        <w:ilvl w:val="2"/>
        <w:numId w:val="3"/>
      </w:numPr>
      <w:tabs>
        <w:tab w:val="num" w:pos="-1"/>
        <w:tab w:val="left" w:pos="567"/>
        <w:tab w:val="left" w:pos="1440"/>
      </w:tabs>
      <w:suppressAutoHyphens w:val="0"/>
      <w:spacing w:before="240" w:after="60" w:line="264" w:lineRule="auto"/>
      <w:ind w:left="567" w:firstLine="0"/>
      <w:jc w:val="left"/>
      <w:outlineLvl w:val="2"/>
    </w:pPr>
    <w:rPr>
      <w:rFonts w:ascii="Century Gothic" w:hAnsi="Century Gothic" w:cs="Arial Gras"/>
      <w:b/>
      <w:bCs/>
      <w:color w:val="404040"/>
      <w:sz w:val="28"/>
      <w:szCs w:val="28"/>
      <w:lang w:eastAsia="fr-FR"/>
    </w:rPr>
  </w:style>
  <w:style w:type="paragraph" w:styleId="Titre4">
    <w:name w:val="heading 4"/>
    <w:basedOn w:val="Normal"/>
    <w:next w:val="Corpsdetexte"/>
    <w:link w:val="Titre4Car"/>
    <w:uiPriority w:val="9"/>
    <w:qFormat/>
    <w:rsid w:val="00A56393"/>
    <w:pPr>
      <w:keepNext/>
      <w:numPr>
        <w:ilvl w:val="3"/>
        <w:numId w:val="3"/>
      </w:numPr>
      <w:tabs>
        <w:tab w:val="clear" w:pos="8791"/>
        <w:tab w:val="num" w:pos="568"/>
        <w:tab w:val="left" w:pos="1440"/>
      </w:tabs>
      <w:suppressAutoHyphens w:val="0"/>
      <w:spacing w:before="240" w:after="120" w:line="264" w:lineRule="auto"/>
      <w:ind w:left="567" w:right="-136" w:firstLine="284"/>
      <w:jc w:val="left"/>
      <w:outlineLvl w:val="3"/>
    </w:pPr>
    <w:rPr>
      <w:rFonts w:ascii="Century Gothic" w:hAnsi="Century Gothic" w:cs="Arial Gras"/>
      <w:b/>
      <w:bCs/>
      <w:sz w:val="22"/>
      <w:szCs w:val="22"/>
      <w:lang w:eastAsia="fr-FR"/>
    </w:rPr>
  </w:style>
  <w:style w:type="paragraph" w:styleId="Titre5">
    <w:name w:val="heading 5"/>
    <w:basedOn w:val="Normal"/>
    <w:next w:val="Corpsdetexte"/>
    <w:link w:val="Titre5Car"/>
    <w:uiPriority w:val="9"/>
    <w:qFormat/>
    <w:rsid w:val="002C4FDC"/>
    <w:pPr>
      <w:keepNext/>
      <w:spacing w:before="120"/>
      <w:ind w:left="1701"/>
      <w:outlineLvl w:val="4"/>
    </w:pPr>
    <w:rPr>
      <w:rFonts w:ascii="Century Gothic" w:hAnsi="Century Gothic"/>
      <w:b/>
      <w:i/>
      <w:color w:val="7F7F7F"/>
    </w:rPr>
  </w:style>
  <w:style w:type="paragraph" w:styleId="Titre6">
    <w:name w:val="heading 6"/>
    <w:aliases w:val="En-tête Tableau"/>
    <w:basedOn w:val="Contenudetableau"/>
    <w:next w:val="Normal"/>
    <w:link w:val="Titre6Car"/>
    <w:uiPriority w:val="9"/>
    <w:unhideWhenUsed/>
    <w:qFormat/>
    <w:rsid w:val="00B53B99"/>
    <w:pPr>
      <w:outlineLvl w:val="5"/>
    </w:pPr>
    <w:rPr>
      <w:b/>
    </w:rPr>
  </w:style>
  <w:style w:type="paragraph" w:styleId="Titre7">
    <w:name w:val="heading 7"/>
    <w:basedOn w:val="Normal"/>
    <w:next w:val="Corpsdetexte"/>
    <w:link w:val="Titre7Car"/>
    <w:qFormat/>
    <w:rsid w:val="00A56B3D"/>
    <w:pPr>
      <w:keepNext/>
      <w:keepLines/>
      <w:suppressAutoHyphens w:val="0"/>
      <w:spacing w:before="120" w:line="264" w:lineRule="auto"/>
      <w:ind w:left="1701"/>
      <w:outlineLvl w:val="6"/>
    </w:pPr>
    <w:rPr>
      <w:rFonts w:ascii="Century Gothic" w:hAnsi="Century Gothic"/>
      <w:b/>
      <w:bCs/>
      <w:caps/>
      <w:color w:val="B5D950"/>
      <w:szCs w:val="22"/>
      <w:lang w:eastAsia="fr-FR"/>
    </w:rPr>
  </w:style>
  <w:style w:type="paragraph" w:styleId="Titre8">
    <w:name w:val="heading 8"/>
    <w:basedOn w:val="Normal"/>
    <w:next w:val="Normal"/>
    <w:link w:val="Titre8Car"/>
    <w:uiPriority w:val="9"/>
    <w:unhideWhenUsed/>
    <w:qFormat/>
    <w:rsid w:val="006E731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576ACA"/>
    <w:pPr>
      <w:suppressAutoHyphens w:val="0"/>
      <w:spacing w:before="120" w:line="276" w:lineRule="auto"/>
      <w:ind w:left="567"/>
    </w:pPr>
    <w:rPr>
      <w:rFonts w:ascii="Century Gothic" w:hAnsi="Century Gothic"/>
      <w:lang w:eastAsia="fr-FR"/>
    </w:rPr>
  </w:style>
  <w:style w:type="character" w:customStyle="1" w:styleId="CorpsdetexteCar">
    <w:name w:val="Corps de texte Car"/>
    <w:basedOn w:val="Policepardfaut"/>
    <w:link w:val="Corpsdetexte"/>
    <w:rsid w:val="00576ACA"/>
    <w:rPr>
      <w:rFonts w:ascii="Century Gothic" w:eastAsia="Times New Roman" w:hAnsi="Century Gothic" w:cs="Arial"/>
      <w:sz w:val="20"/>
      <w:szCs w:val="20"/>
      <w:lang w:eastAsia="fr-FR"/>
    </w:rPr>
  </w:style>
  <w:style w:type="character" w:customStyle="1" w:styleId="Titre1Car">
    <w:name w:val="Titre 1 Car"/>
    <w:basedOn w:val="Policepardfaut"/>
    <w:link w:val="Titre1"/>
    <w:uiPriority w:val="9"/>
    <w:rsid w:val="005B12E2"/>
    <w:rPr>
      <w:rFonts w:ascii="Century Gothic" w:eastAsia="Times New Roman" w:hAnsi="Century Gothic" w:cs="Arial Gras"/>
      <w:b/>
      <w:bCs/>
      <w:color w:val="B5D950"/>
      <w:kern w:val="32"/>
      <w:sz w:val="60"/>
      <w:szCs w:val="60"/>
      <w:lang w:eastAsia="fr-FR"/>
    </w:rPr>
  </w:style>
  <w:style w:type="character" w:customStyle="1" w:styleId="Titre2Car">
    <w:name w:val="Titre 2 Car"/>
    <w:basedOn w:val="Policepardfaut"/>
    <w:link w:val="Titre2"/>
    <w:uiPriority w:val="9"/>
    <w:rsid w:val="00081866"/>
    <w:rPr>
      <w:rFonts w:ascii="Century Gothic" w:eastAsia="Times New Roman" w:hAnsi="Century Gothic" w:cs="Arial Gras"/>
      <w:b/>
      <w:bCs/>
      <w:caps/>
      <w:color w:val="B5D950"/>
      <w:sz w:val="36"/>
      <w:szCs w:val="36"/>
      <w:lang w:eastAsia="fr-FR"/>
    </w:rPr>
  </w:style>
  <w:style w:type="character" w:customStyle="1" w:styleId="Titre3Car">
    <w:name w:val="Titre 3 Car"/>
    <w:basedOn w:val="Policepardfaut"/>
    <w:link w:val="Titre3"/>
    <w:uiPriority w:val="9"/>
    <w:rsid w:val="00A56B3D"/>
    <w:rPr>
      <w:rFonts w:ascii="Century Gothic" w:eastAsia="Times New Roman" w:hAnsi="Century Gothic" w:cs="Arial Gras"/>
      <w:b/>
      <w:bCs/>
      <w:color w:val="404040"/>
      <w:sz w:val="28"/>
      <w:szCs w:val="28"/>
      <w:lang w:eastAsia="fr-FR"/>
    </w:rPr>
  </w:style>
  <w:style w:type="character" w:customStyle="1" w:styleId="Titre4Car">
    <w:name w:val="Titre 4 Car"/>
    <w:basedOn w:val="Policepardfaut"/>
    <w:link w:val="Titre4"/>
    <w:uiPriority w:val="9"/>
    <w:rsid w:val="00A56393"/>
    <w:rPr>
      <w:rFonts w:ascii="Century Gothic" w:eastAsia="Times New Roman" w:hAnsi="Century Gothic" w:cs="Arial Gras"/>
      <w:b/>
      <w:bCs/>
      <w:lang w:eastAsia="fr-FR"/>
    </w:rPr>
  </w:style>
  <w:style w:type="character" w:customStyle="1" w:styleId="Titre5Car">
    <w:name w:val="Titre 5 Car"/>
    <w:basedOn w:val="Policepardfaut"/>
    <w:link w:val="Titre5"/>
    <w:uiPriority w:val="9"/>
    <w:rsid w:val="002C4FDC"/>
    <w:rPr>
      <w:rFonts w:ascii="Century Gothic" w:eastAsia="Times New Roman" w:hAnsi="Century Gothic" w:cs="Arial"/>
      <w:b/>
      <w:i/>
      <w:color w:val="7F7F7F"/>
      <w:sz w:val="20"/>
      <w:szCs w:val="20"/>
      <w:lang w:eastAsia="ar-SA"/>
    </w:rPr>
  </w:style>
  <w:style w:type="paragraph" w:customStyle="1" w:styleId="Contenudetableau">
    <w:name w:val="Contenu de tableau"/>
    <w:basedOn w:val="Normal"/>
    <w:link w:val="ContenudetableauCar"/>
    <w:qFormat/>
    <w:rsid w:val="00A56B3D"/>
    <w:pPr>
      <w:spacing w:line="276" w:lineRule="auto"/>
      <w:jc w:val="left"/>
    </w:pPr>
    <w:rPr>
      <w:rFonts w:ascii="Century Gothic" w:hAnsi="Century Gothic"/>
      <w:sz w:val="18"/>
      <w:szCs w:val="24"/>
    </w:rPr>
  </w:style>
  <w:style w:type="character" w:customStyle="1" w:styleId="ContenudetableauCar">
    <w:name w:val="Contenu de tableau Car"/>
    <w:link w:val="Contenudetableau"/>
    <w:rsid w:val="00A56B3D"/>
    <w:rPr>
      <w:rFonts w:ascii="Century Gothic" w:eastAsia="Times New Roman" w:hAnsi="Century Gothic" w:cs="Arial"/>
      <w:sz w:val="18"/>
      <w:szCs w:val="24"/>
      <w:lang w:eastAsia="ar-SA"/>
    </w:rPr>
  </w:style>
  <w:style w:type="character" w:customStyle="1" w:styleId="Titre6Car">
    <w:name w:val="Titre 6 Car"/>
    <w:aliases w:val="En-tête Tableau Car"/>
    <w:basedOn w:val="Policepardfaut"/>
    <w:link w:val="Titre6"/>
    <w:uiPriority w:val="9"/>
    <w:rsid w:val="00B53B99"/>
    <w:rPr>
      <w:rFonts w:ascii="Century Gothic" w:eastAsia="Times New Roman" w:hAnsi="Century Gothic" w:cs="Arial"/>
      <w:b/>
      <w:sz w:val="18"/>
      <w:szCs w:val="24"/>
      <w:lang w:eastAsia="ar-SA"/>
    </w:rPr>
  </w:style>
  <w:style w:type="character" w:customStyle="1" w:styleId="Titre7Car">
    <w:name w:val="Titre 7 Car"/>
    <w:basedOn w:val="Policepardfaut"/>
    <w:link w:val="Titre7"/>
    <w:rsid w:val="00A56B3D"/>
    <w:rPr>
      <w:rFonts w:ascii="Century Gothic" w:eastAsia="Times New Roman" w:hAnsi="Century Gothic" w:cs="Arial"/>
      <w:b/>
      <w:bCs/>
      <w:caps/>
      <w:color w:val="B5D950"/>
      <w:sz w:val="20"/>
      <w:lang w:eastAsia="fr-FR"/>
    </w:rPr>
  </w:style>
  <w:style w:type="character" w:customStyle="1" w:styleId="Titre8Car">
    <w:name w:val="Titre 8 Car"/>
    <w:basedOn w:val="Policepardfaut"/>
    <w:link w:val="Titre8"/>
    <w:uiPriority w:val="9"/>
    <w:rsid w:val="006E7314"/>
    <w:rPr>
      <w:rFonts w:asciiTheme="majorHAnsi" w:eastAsiaTheme="majorEastAsia" w:hAnsiTheme="majorHAnsi" w:cstheme="majorBidi"/>
      <w:color w:val="272727" w:themeColor="text1" w:themeTint="D8"/>
      <w:sz w:val="21"/>
      <w:szCs w:val="21"/>
      <w:lang w:eastAsia="ar-SA"/>
    </w:rPr>
  </w:style>
  <w:style w:type="character" w:styleId="Numrodepage">
    <w:name w:val="page number"/>
    <w:basedOn w:val="Policepardfaut"/>
    <w:rsid w:val="00A56B3D"/>
  </w:style>
  <w:style w:type="character" w:styleId="Lienhypertexte">
    <w:name w:val="Hyperlink"/>
    <w:basedOn w:val="Policepardfaut"/>
    <w:uiPriority w:val="99"/>
    <w:rsid w:val="00A56B3D"/>
    <w:rPr>
      <w:color w:val="0000FF"/>
      <w:u w:val="single"/>
    </w:rPr>
  </w:style>
  <w:style w:type="character" w:styleId="Appelnotedebasdep">
    <w:name w:val="footnote reference"/>
    <w:basedOn w:val="Policepardfaut"/>
    <w:uiPriority w:val="99"/>
    <w:semiHidden/>
    <w:rsid w:val="00A56B3D"/>
    <w:rPr>
      <w:vertAlign w:val="superscript"/>
    </w:rPr>
  </w:style>
  <w:style w:type="paragraph" w:customStyle="1" w:styleId="legendefigure">
    <w:name w:val="legende_figure"/>
    <w:basedOn w:val="Lgende"/>
    <w:next w:val="Corpsdetexte"/>
    <w:uiPriority w:val="99"/>
    <w:qFormat/>
    <w:rsid w:val="00FD5DE4"/>
    <w:pPr>
      <w:numPr>
        <w:numId w:val="5"/>
      </w:numPr>
      <w:tabs>
        <w:tab w:val="num" w:pos="360"/>
      </w:tabs>
      <w:ind w:left="1644" w:hanging="1077"/>
    </w:pPr>
  </w:style>
  <w:style w:type="paragraph" w:styleId="Lgende">
    <w:name w:val="caption"/>
    <w:basedOn w:val="Normal"/>
    <w:next w:val="Corpsdetexte"/>
    <w:link w:val="LgendeCar"/>
    <w:qFormat/>
    <w:rsid w:val="00A56B3D"/>
    <w:pPr>
      <w:spacing w:before="60"/>
      <w:ind w:left="567"/>
      <w:jc w:val="left"/>
    </w:pPr>
    <w:rPr>
      <w:rFonts w:ascii="Century Gothic" w:hAnsi="Century Gothic"/>
      <w:b/>
      <w:bCs/>
      <w:sz w:val="18"/>
      <w:szCs w:val="16"/>
    </w:rPr>
  </w:style>
  <w:style w:type="character" w:customStyle="1" w:styleId="LgendeCar">
    <w:name w:val="Légende Car"/>
    <w:link w:val="Lgende"/>
    <w:locked/>
    <w:rsid w:val="00A56B3D"/>
    <w:rPr>
      <w:rFonts w:ascii="Century Gothic" w:eastAsia="Times New Roman" w:hAnsi="Century Gothic" w:cs="Arial"/>
      <w:b/>
      <w:bCs/>
      <w:sz w:val="18"/>
      <w:szCs w:val="16"/>
      <w:lang w:eastAsia="ar-SA"/>
    </w:rPr>
  </w:style>
  <w:style w:type="paragraph" w:styleId="En-tte">
    <w:name w:val="header"/>
    <w:basedOn w:val="Normal"/>
    <w:link w:val="En-tteCar"/>
    <w:rsid w:val="002C4D10"/>
    <w:pPr>
      <w:suppressAutoHyphens w:val="0"/>
      <w:spacing w:after="300"/>
      <w:ind w:left="567"/>
      <w:jc w:val="right"/>
    </w:pPr>
    <w:rPr>
      <w:rFonts w:ascii="Century Gothic" w:hAnsi="Century Gothic"/>
      <w:smallCaps/>
      <w:noProof/>
      <w:sz w:val="18"/>
      <w:szCs w:val="18"/>
      <w:lang w:eastAsia="fr-FR"/>
    </w:rPr>
  </w:style>
  <w:style w:type="character" w:customStyle="1" w:styleId="En-tteCar">
    <w:name w:val="En-tête Car"/>
    <w:basedOn w:val="Policepardfaut"/>
    <w:link w:val="En-tte"/>
    <w:rsid w:val="002C4D10"/>
    <w:rPr>
      <w:rFonts w:ascii="Century Gothic" w:eastAsia="Times New Roman" w:hAnsi="Century Gothic" w:cs="Arial"/>
      <w:smallCaps/>
      <w:noProof/>
      <w:sz w:val="18"/>
      <w:szCs w:val="18"/>
      <w:lang w:eastAsia="fr-FR"/>
    </w:rPr>
  </w:style>
  <w:style w:type="paragraph" w:styleId="Pieddepage">
    <w:name w:val="footer"/>
    <w:basedOn w:val="Normal"/>
    <w:link w:val="PieddepageCar"/>
    <w:uiPriority w:val="99"/>
    <w:rsid w:val="00A56B3D"/>
    <w:pPr>
      <w:tabs>
        <w:tab w:val="center" w:pos="4536"/>
        <w:tab w:val="right" w:pos="9072"/>
      </w:tabs>
      <w:spacing w:before="240"/>
      <w:ind w:right="360"/>
    </w:pPr>
    <w:rPr>
      <w:rFonts w:ascii="Century Gothic" w:hAnsi="Century Gothic"/>
      <w:color w:val="333333"/>
      <w:sz w:val="16"/>
      <w:szCs w:val="16"/>
    </w:rPr>
  </w:style>
  <w:style w:type="character" w:customStyle="1" w:styleId="PieddepageCar">
    <w:name w:val="Pied de page Car"/>
    <w:basedOn w:val="Policepardfaut"/>
    <w:link w:val="Pieddepage"/>
    <w:uiPriority w:val="99"/>
    <w:rsid w:val="00A56B3D"/>
    <w:rPr>
      <w:rFonts w:ascii="Century Gothic" w:eastAsia="Times New Roman" w:hAnsi="Century Gothic" w:cs="Arial"/>
      <w:color w:val="333333"/>
      <w:sz w:val="16"/>
      <w:szCs w:val="16"/>
      <w:lang w:eastAsia="ar-SA"/>
    </w:rPr>
  </w:style>
  <w:style w:type="paragraph" w:styleId="TM1">
    <w:name w:val="toc 1"/>
    <w:basedOn w:val="Normal"/>
    <w:next w:val="Normal"/>
    <w:autoRedefine/>
    <w:uiPriority w:val="39"/>
    <w:rsid w:val="00F06E7B"/>
    <w:pPr>
      <w:tabs>
        <w:tab w:val="left" w:pos="1276"/>
        <w:tab w:val="left" w:pos="1920"/>
        <w:tab w:val="right" w:leader="dot" w:pos="10487"/>
      </w:tabs>
      <w:suppressAutoHyphens w:val="0"/>
      <w:spacing w:before="120" w:line="264" w:lineRule="auto"/>
      <w:jc w:val="left"/>
    </w:pPr>
    <w:rPr>
      <w:rFonts w:ascii="Century Gothic" w:hAnsi="Century Gothic"/>
      <w:b/>
      <w:bCs/>
      <w:noProof/>
      <w:color w:val="B5D950"/>
      <w:sz w:val="32"/>
      <w:szCs w:val="32"/>
      <w:lang w:eastAsia="fr-FR"/>
    </w:rPr>
  </w:style>
  <w:style w:type="paragraph" w:styleId="TM2">
    <w:name w:val="toc 2"/>
    <w:basedOn w:val="Normal"/>
    <w:next w:val="Normal"/>
    <w:autoRedefine/>
    <w:uiPriority w:val="39"/>
    <w:rsid w:val="00F06E7B"/>
    <w:pPr>
      <w:tabs>
        <w:tab w:val="left" w:pos="720"/>
        <w:tab w:val="right" w:leader="dot" w:pos="10485"/>
      </w:tabs>
      <w:suppressAutoHyphens w:val="0"/>
      <w:spacing w:before="120" w:line="264" w:lineRule="auto"/>
      <w:ind w:left="221"/>
    </w:pPr>
    <w:rPr>
      <w:rFonts w:ascii="Century Gothic" w:hAnsi="Century Gothic"/>
      <w:b/>
      <w:bCs/>
      <w:noProof/>
      <w:color w:val="404040"/>
      <w:sz w:val="24"/>
      <w:szCs w:val="24"/>
      <w:lang w:eastAsia="fr-FR"/>
    </w:rPr>
  </w:style>
  <w:style w:type="paragraph" w:styleId="TM3">
    <w:name w:val="toc 3"/>
    <w:basedOn w:val="Normal"/>
    <w:next w:val="Normal"/>
    <w:autoRedefine/>
    <w:uiPriority w:val="39"/>
    <w:rsid w:val="00A56B3D"/>
    <w:pPr>
      <w:tabs>
        <w:tab w:val="left" w:pos="1320"/>
        <w:tab w:val="right" w:leader="dot" w:pos="10487"/>
      </w:tabs>
      <w:suppressAutoHyphens w:val="0"/>
      <w:spacing w:before="120" w:line="264" w:lineRule="auto"/>
      <w:ind w:left="440"/>
      <w:jc w:val="left"/>
    </w:pPr>
    <w:rPr>
      <w:rFonts w:ascii="Century Gothic" w:hAnsi="Century Gothic"/>
      <w:noProof/>
      <w:lang w:eastAsia="fr-FR"/>
      <w14:scene3d>
        <w14:camera w14:prst="orthographicFront"/>
        <w14:lightRig w14:rig="threePt" w14:dir="t">
          <w14:rot w14:lat="0" w14:lon="0" w14:rev="0"/>
        </w14:lightRig>
      </w14:scene3d>
    </w:rPr>
  </w:style>
  <w:style w:type="paragraph" w:customStyle="1" w:styleId="legendetableau">
    <w:name w:val="legende_tableau"/>
    <w:basedOn w:val="Normal"/>
    <w:next w:val="Corpsdetexte"/>
    <w:uiPriority w:val="99"/>
    <w:qFormat/>
    <w:rsid w:val="00A56B3D"/>
    <w:pPr>
      <w:numPr>
        <w:numId w:val="1"/>
      </w:numPr>
      <w:tabs>
        <w:tab w:val="clear" w:pos="0"/>
        <w:tab w:val="num" w:pos="993"/>
      </w:tabs>
      <w:spacing w:before="120"/>
      <w:ind w:left="1985" w:hanging="851"/>
      <w:jc w:val="left"/>
    </w:pPr>
    <w:rPr>
      <w:rFonts w:ascii="Century Gothic" w:hAnsi="Century Gothic"/>
      <w:b/>
      <w:bCs/>
      <w:sz w:val="18"/>
      <w:szCs w:val="18"/>
    </w:rPr>
  </w:style>
  <w:style w:type="paragraph" w:styleId="Notedebasdepage">
    <w:name w:val="footnote text"/>
    <w:basedOn w:val="Normal"/>
    <w:link w:val="NotedebasdepageCar"/>
    <w:uiPriority w:val="99"/>
    <w:semiHidden/>
    <w:rsid w:val="00A56B3D"/>
    <w:rPr>
      <w:rFonts w:ascii="Century Gothic" w:hAnsi="Century Gothic"/>
      <w:sz w:val="16"/>
      <w:szCs w:val="16"/>
    </w:rPr>
  </w:style>
  <w:style w:type="character" w:customStyle="1" w:styleId="NotedebasdepageCar">
    <w:name w:val="Note de bas de page Car"/>
    <w:basedOn w:val="Policepardfaut"/>
    <w:link w:val="Notedebasdepage"/>
    <w:uiPriority w:val="99"/>
    <w:semiHidden/>
    <w:rsid w:val="00A56B3D"/>
    <w:rPr>
      <w:rFonts w:ascii="Century Gothic" w:eastAsia="Times New Roman" w:hAnsi="Century Gothic" w:cs="Arial"/>
      <w:sz w:val="16"/>
      <w:szCs w:val="16"/>
      <w:lang w:eastAsia="ar-SA"/>
    </w:rPr>
  </w:style>
  <w:style w:type="paragraph" w:customStyle="1" w:styleId="legendecartes">
    <w:name w:val="legende_cartes"/>
    <w:basedOn w:val="Normal"/>
    <w:next w:val="Corpsdetexte"/>
    <w:uiPriority w:val="99"/>
    <w:qFormat/>
    <w:rsid w:val="00896F56"/>
    <w:pPr>
      <w:numPr>
        <w:numId w:val="4"/>
      </w:numPr>
      <w:tabs>
        <w:tab w:val="clear" w:pos="3479"/>
        <w:tab w:val="left" w:pos="567"/>
      </w:tabs>
      <w:suppressAutoHyphens w:val="0"/>
      <w:spacing w:before="120" w:line="264" w:lineRule="auto"/>
      <w:ind w:left="1560" w:hanging="993"/>
      <w:jc w:val="left"/>
    </w:pPr>
    <w:rPr>
      <w:rFonts w:ascii="Century Gothic" w:hAnsi="Century Gothic"/>
      <w:b/>
      <w:bCs/>
      <w:sz w:val="18"/>
      <w:szCs w:val="18"/>
      <w:lang w:eastAsia="fr-FR"/>
    </w:rPr>
  </w:style>
  <w:style w:type="table" w:styleId="Grilledutableau">
    <w:name w:val="Table Grid"/>
    <w:basedOn w:val="TableauNormal"/>
    <w:uiPriority w:val="59"/>
    <w:rsid w:val="00A56B3D"/>
    <w:pPr>
      <w:suppressAutoHyphens/>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zonegographique">
    <w:name w:val="Titre (zone géographique)"/>
    <w:basedOn w:val="Normal"/>
    <w:link w:val="TitrezonegographiqueCar"/>
    <w:uiPriority w:val="99"/>
    <w:rsid w:val="00A56B3D"/>
    <w:pPr>
      <w:spacing w:before="360"/>
    </w:pPr>
    <w:rPr>
      <w:rFonts w:ascii="Century Gothic" w:hAnsi="Century Gothic"/>
      <w:b/>
      <w:color w:val="575757"/>
      <w:sz w:val="48"/>
      <w:szCs w:val="48"/>
    </w:rPr>
  </w:style>
  <w:style w:type="character" w:customStyle="1" w:styleId="TitrezonegographiqueCar">
    <w:name w:val="Titre (zone géographique) Car"/>
    <w:link w:val="Titrezonegographique"/>
    <w:uiPriority w:val="99"/>
    <w:locked/>
    <w:rsid w:val="00A56B3D"/>
    <w:rPr>
      <w:rFonts w:ascii="Century Gothic" w:eastAsia="Times New Roman" w:hAnsi="Century Gothic" w:cs="Arial"/>
      <w:b/>
      <w:color w:val="575757"/>
      <w:sz w:val="48"/>
      <w:szCs w:val="48"/>
      <w:lang w:eastAsia="ar-SA"/>
    </w:rPr>
  </w:style>
  <w:style w:type="paragraph" w:customStyle="1" w:styleId="Titresous-titre">
    <w:name w:val="Titre (sous-titre)"/>
    <w:basedOn w:val="Normal"/>
    <w:link w:val="Titresous-titreCar"/>
    <w:uiPriority w:val="99"/>
    <w:rsid w:val="00A56B3D"/>
    <w:pPr>
      <w:numPr>
        <w:numId w:val="2"/>
      </w:numPr>
    </w:pPr>
    <w:rPr>
      <w:rFonts w:ascii="Century Gothic" w:hAnsi="Century Gothic"/>
      <w:b/>
      <w:color w:val="7F7F7F"/>
      <w:sz w:val="36"/>
      <w:szCs w:val="60"/>
    </w:rPr>
  </w:style>
  <w:style w:type="character" w:customStyle="1" w:styleId="Titresous-titreCar">
    <w:name w:val="Titre (sous-titre) Car"/>
    <w:link w:val="Titresous-titre"/>
    <w:uiPriority w:val="99"/>
    <w:locked/>
    <w:rsid w:val="00A56B3D"/>
    <w:rPr>
      <w:rFonts w:ascii="Century Gothic" w:eastAsia="Times New Roman" w:hAnsi="Century Gothic" w:cs="Arial"/>
      <w:b/>
      <w:color w:val="7F7F7F"/>
      <w:sz w:val="36"/>
      <w:szCs w:val="60"/>
      <w:lang w:eastAsia="ar-SA"/>
    </w:rPr>
  </w:style>
  <w:style w:type="paragraph" w:customStyle="1" w:styleId="Liste1">
    <w:name w:val="Liste1"/>
    <w:basedOn w:val="Normal"/>
    <w:link w:val="Liste1Car"/>
    <w:qFormat/>
    <w:rsid w:val="00A56B3D"/>
    <w:pPr>
      <w:tabs>
        <w:tab w:val="num" w:pos="720"/>
        <w:tab w:val="left" w:pos="1276"/>
      </w:tabs>
      <w:spacing w:before="120" w:line="264" w:lineRule="auto"/>
      <w:ind w:left="1281" w:hanging="357"/>
    </w:pPr>
  </w:style>
  <w:style w:type="character" w:customStyle="1" w:styleId="Liste1Car">
    <w:name w:val="Liste1 Car"/>
    <w:link w:val="Liste1"/>
    <w:rsid w:val="006E7314"/>
    <w:rPr>
      <w:rFonts w:ascii="Arial" w:eastAsia="Times New Roman" w:hAnsi="Arial" w:cs="Arial"/>
      <w:sz w:val="20"/>
      <w:szCs w:val="20"/>
      <w:lang w:eastAsia="ar-SA"/>
    </w:rPr>
  </w:style>
  <w:style w:type="paragraph" w:styleId="Paragraphedeliste">
    <w:name w:val="List Paragraph"/>
    <w:basedOn w:val="Liste1"/>
    <w:link w:val="ParagraphedelisteCar"/>
    <w:uiPriority w:val="1"/>
    <w:qFormat/>
    <w:rsid w:val="000C64A0"/>
    <w:pPr>
      <w:spacing w:line="276" w:lineRule="auto"/>
    </w:pPr>
    <w:rPr>
      <w:rFonts w:ascii="Century Gothic" w:hAnsi="Century Gothic"/>
    </w:rPr>
  </w:style>
  <w:style w:type="character" w:customStyle="1" w:styleId="ParagraphedelisteCar">
    <w:name w:val="Paragraphe de liste Car"/>
    <w:link w:val="Paragraphedeliste"/>
    <w:uiPriority w:val="34"/>
    <w:rsid w:val="000C64A0"/>
    <w:rPr>
      <w:rFonts w:ascii="Century Gothic" w:eastAsia="Times New Roman" w:hAnsi="Century Gothic" w:cs="Arial"/>
      <w:sz w:val="20"/>
      <w:szCs w:val="20"/>
      <w:lang w:eastAsia="ar-SA"/>
    </w:rPr>
  </w:style>
  <w:style w:type="paragraph" w:styleId="Tabledesillustrations">
    <w:name w:val="table of figures"/>
    <w:basedOn w:val="Normal"/>
    <w:next w:val="Normal"/>
    <w:uiPriority w:val="99"/>
    <w:rsid w:val="00A56B3D"/>
    <w:pPr>
      <w:tabs>
        <w:tab w:val="left" w:pos="1200"/>
        <w:tab w:val="right" w:leader="dot" w:pos="10348"/>
      </w:tabs>
    </w:pPr>
    <w:rPr>
      <w:rFonts w:ascii="Century Gothic" w:hAnsi="Century Gothic"/>
      <w:noProof/>
    </w:rPr>
  </w:style>
  <w:style w:type="paragraph" w:styleId="Liste2">
    <w:name w:val="List 2"/>
    <w:basedOn w:val="Liste1"/>
    <w:uiPriority w:val="99"/>
    <w:unhideWhenUsed/>
    <w:rsid w:val="00A56B3D"/>
    <w:pPr>
      <w:numPr>
        <w:ilvl w:val="2"/>
      </w:numPr>
      <w:tabs>
        <w:tab w:val="num" w:pos="720"/>
      </w:tabs>
      <w:ind w:left="1281" w:hanging="357"/>
    </w:pPr>
  </w:style>
  <w:style w:type="paragraph" w:styleId="Titre">
    <w:name w:val="Title"/>
    <w:basedOn w:val="Normal"/>
    <w:next w:val="Normal"/>
    <w:link w:val="TitreCar"/>
    <w:qFormat/>
    <w:rsid w:val="00A56B3D"/>
    <w:pPr>
      <w:spacing w:before="1200"/>
      <w:jc w:val="left"/>
    </w:pPr>
    <w:rPr>
      <w:rFonts w:ascii="Century Gothic" w:hAnsi="Century Gothic"/>
      <w:b/>
      <w:color w:val="B5D950"/>
      <w:sz w:val="60"/>
      <w:szCs w:val="60"/>
    </w:rPr>
  </w:style>
  <w:style w:type="character" w:customStyle="1" w:styleId="TitreCar">
    <w:name w:val="Titre Car"/>
    <w:basedOn w:val="Policepardfaut"/>
    <w:link w:val="Titre"/>
    <w:uiPriority w:val="10"/>
    <w:rsid w:val="00A56B3D"/>
    <w:rPr>
      <w:rFonts w:ascii="Century Gothic" w:eastAsia="Times New Roman" w:hAnsi="Century Gothic" w:cs="Arial"/>
      <w:b/>
      <w:color w:val="B5D950"/>
      <w:sz w:val="60"/>
      <w:szCs w:val="60"/>
      <w:lang w:eastAsia="ar-SA"/>
    </w:rPr>
  </w:style>
  <w:style w:type="paragraph" w:customStyle="1" w:styleId="Encadr1">
    <w:name w:val="Encadré 1"/>
    <w:basedOn w:val="Corpsdetexte"/>
    <w:qFormat/>
    <w:rsid w:val="00CC3C5D"/>
    <w:pPr>
      <w:pBdr>
        <w:top w:val="single" w:sz="12" w:space="1" w:color="B5D950"/>
        <w:left w:val="single" w:sz="12" w:space="4" w:color="B5D950"/>
        <w:bottom w:val="single" w:sz="12" w:space="1" w:color="B5D950"/>
        <w:right w:val="single" w:sz="12" w:space="4" w:color="B5D950"/>
      </w:pBdr>
    </w:pPr>
  </w:style>
  <w:style w:type="paragraph" w:customStyle="1" w:styleId="legendephoto">
    <w:name w:val="legende_photo"/>
    <w:basedOn w:val="Lgende"/>
    <w:rsid w:val="000429A3"/>
    <w:pPr>
      <w:numPr>
        <w:numId w:val="6"/>
      </w:numPr>
      <w:ind w:left="1701" w:hanging="1134"/>
    </w:pPr>
  </w:style>
  <w:style w:type="paragraph" w:customStyle="1" w:styleId="Renvoiatlas">
    <w:name w:val="Renvoi_atlas"/>
    <w:basedOn w:val="Corpsdetexte"/>
    <w:qFormat/>
    <w:rsid w:val="0008220B"/>
    <w:pPr>
      <w:numPr>
        <w:numId w:val="7"/>
      </w:numPr>
      <w:shd w:val="clear" w:color="auto" w:fill="B5D950"/>
    </w:pPr>
  </w:style>
  <w:style w:type="paragraph" w:styleId="Textedebulles">
    <w:name w:val="Balloon Text"/>
    <w:basedOn w:val="Normal"/>
    <w:link w:val="TextedebullesCar"/>
    <w:uiPriority w:val="99"/>
    <w:semiHidden/>
    <w:unhideWhenUsed/>
    <w:rsid w:val="00A320A9"/>
    <w:rPr>
      <w:rFonts w:ascii="Tahoma" w:hAnsi="Tahoma" w:cs="Tahoma"/>
      <w:sz w:val="16"/>
      <w:szCs w:val="16"/>
    </w:rPr>
  </w:style>
  <w:style w:type="character" w:customStyle="1" w:styleId="TextedebullesCar">
    <w:name w:val="Texte de bulles Car"/>
    <w:basedOn w:val="Policepardfaut"/>
    <w:link w:val="Textedebulles"/>
    <w:uiPriority w:val="99"/>
    <w:semiHidden/>
    <w:rsid w:val="00A320A9"/>
    <w:rPr>
      <w:rFonts w:ascii="Tahoma" w:eastAsia="Times New Roman" w:hAnsi="Tahoma" w:cs="Tahoma"/>
      <w:sz w:val="16"/>
      <w:szCs w:val="16"/>
      <w:lang w:eastAsia="ar-SA"/>
    </w:rPr>
  </w:style>
  <w:style w:type="table" w:customStyle="1" w:styleId="TableauGrille1Clair-Accentuation31">
    <w:name w:val="Tableau Grille 1 Clair - Accentuation 31"/>
    <w:basedOn w:val="TableauNormal"/>
    <w:uiPriority w:val="46"/>
    <w:rsid w:val="006E7314"/>
    <w:pPr>
      <w:spacing w:after="0" w:line="240" w:lineRule="auto"/>
    </w:pPr>
    <w:tblPr>
      <w:tblStyleRowBandSize w:val="1"/>
      <w:tblStyleColBandSize w:val="1"/>
      <w:tblBorders>
        <w:top w:val="single" w:sz="4" w:space="0" w:color="A7E6E8" w:themeColor="accent3" w:themeTint="66"/>
        <w:left w:val="single" w:sz="4" w:space="0" w:color="A7E6E8" w:themeColor="accent3" w:themeTint="66"/>
        <w:bottom w:val="single" w:sz="4" w:space="0" w:color="A7E6E8" w:themeColor="accent3" w:themeTint="66"/>
        <w:right w:val="single" w:sz="4" w:space="0" w:color="A7E6E8" w:themeColor="accent3" w:themeTint="66"/>
        <w:insideH w:val="single" w:sz="4" w:space="0" w:color="A7E6E8" w:themeColor="accent3" w:themeTint="66"/>
        <w:insideV w:val="single" w:sz="4" w:space="0" w:color="A7E6E8" w:themeColor="accent3" w:themeTint="66"/>
      </w:tblBorders>
    </w:tblPr>
    <w:tblStylePr w:type="firstRow">
      <w:rPr>
        <w:b/>
        <w:bCs/>
      </w:rPr>
      <w:tblPr/>
      <w:tcPr>
        <w:tcBorders>
          <w:bottom w:val="single" w:sz="12" w:space="0" w:color="7BDADD" w:themeColor="accent3" w:themeTint="99"/>
        </w:tcBorders>
      </w:tcPr>
    </w:tblStylePr>
    <w:tblStylePr w:type="lastRow">
      <w:rPr>
        <w:b/>
        <w:bCs/>
      </w:rPr>
      <w:tblPr/>
      <w:tcPr>
        <w:tcBorders>
          <w:top w:val="double" w:sz="2" w:space="0" w:color="7BDADD" w:themeColor="accent3" w:themeTint="99"/>
        </w:tcBorders>
      </w:tcPr>
    </w:tblStylePr>
    <w:tblStylePr w:type="firstCol">
      <w:rPr>
        <w:b/>
        <w:bCs/>
      </w:rPr>
    </w:tblStylePr>
    <w:tblStylePr w:type="lastCol">
      <w:rPr>
        <w:b/>
        <w:bCs/>
      </w:rPr>
    </w:tblStylePr>
  </w:style>
  <w:style w:type="paragraph" w:customStyle="1" w:styleId="Default">
    <w:name w:val="Default"/>
    <w:rsid w:val="006E7314"/>
    <w:pPr>
      <w:autoSpaceDE w:val="0"/>
      <w:autoSpaceDN w:val="0"/>
      <w:adjustRightInd w:val="0"/>
      <w:spacing w:after="0" w:line="240" w:lineRule="auto"/>
    </w:pPr>
    <w:rPr>
      <w:rFonts w:ascii="Bahnschrift" w:hAnsi="Bahnschrift" w:cs="Bahnschrift"/>
      <w:color w:val="000000"/>
      <w:sz w:val="24"/>
      <w:szCs w:val="24"/>
    </w:rPr>
  </w:style>
  <w:style w:type="paragraph" w:styleId="Commentaire">
    <w:name w:val="annotation text"/>
    <w:basedOn w:val="Normal"/>
    <w:link w:val="CommentaireCar"/>
    <w:uiPriority w:val="99"/>
    <w:unhideWhenUsed/>
    <w:rsid w:val="006E7314"/>
    <w:pPr>
      <w:suppressAutoHyphens w:val="0"/>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rsid w:val="006E7314"/>
    <w:rPr>
      <w:sz w:val="20"/>
      <w:szCs w:val="20"/>
    </w:rPr>
  </w:style>
  <w:style w:type="paragraph" w:styleId="Objetducommentaire">
    <w:name w:val="annotation subject"/>
    <w:basedOn w:val="Commentaire"/>
    <w:next w:val="Commentaire"/>
    <w:link w:val="ObjetducommentaireCar"/>
    <w:uiPriority w:val="99"/>
    <w:semiHidden/>
    <w:unhideWhenUsed/>
    <w:rsid w:val="006E7314"/>
    <w:rPr>
      <w:b/>
      <w:bCs/>
    </w:rPr>
  </w:style>
  <w:style w:type="character" w:customStyle="1" w:styleId="ObjetducommentaireCar">
    <w:name w:val="Objet du commentaire Car"/>
    <w:basedOn w:val="CommentaireCar"/>
    <w:link w:val="Objetducommentaire"/>
    <w:uiPriority w:val="99"/>
    <w:semiHidden/>
    <w:rsid w:val="006E7314"/>
    <w:rPr>
      <w:b/>
      <w:bCs/>
      <w:sz w:val="20"/>
      <w:szCs w:val="20"/>
    </w:rPr>
  </w:style>
  <w:style w:type="paragraph" w:styleId="Rvision">
    <w:name w:val="Revision"/>
    <w:hidden/>
    <w:uiPriority w:val="99"/>
    <w:semiHidden/>
    <w:rsid w:val="006E7314"/>
    <w:pPr>
      <w:spacing w:after="0" w:line="240" w:lineRule="auto"/>
    </w:pPr>
  </w:style>
  <w:style w:type="paragraph" w:styleId="Citationintense">
    <w:name w:val="Intense Quote"/>
    <w:basedOn w:val="Normal"/>
    <w:next w:val="Normal"/>
    <w:link w:val="CitationintenseCar"/>
    <w:uiPriority w:val="30"/>
    <w:qFormat/>
    <w:rsid w:val="006E7314"/>
    <w:pPr>
      <w:pBdr>
        <w:top w:val="single" w:sz="4" w:space="10" w:color="B5D950" w:themeColor="accent1"/>
        <w:bottom w:val="single" w:sz="4" w:space="10" w:color="B5D950" w:themeColor="accent1"/>
      </w:pBdr>
      <w:suppressAutoHyphens w:val="0"/>
      <w:spacing w:before="360" w:after="360" w:line="276" w:lineRule="auto"/>
      <w:ind w:left="864" w:right="864"/>
      <w:jc w:val="center"/>
    </w:pPr>
    <w:rPr>
      <w:rFonts w:asciiTheme="minorHAnsi" w:eastAsiaTheme="minorHAnsi" w:hAnsiTheme="minorHAnsi" w:cstheme="minorBidi"/>
      <w:i/>
      <w:iCs/>
      <w:color w:val="B5D950" w:themeColor="accent1"/>
      <w:sz w:val="22"/>
      <w:szCs w:val="22"/>
      <w:lang w:eastAsia="en-US"/>
    </w:rPr>
  </w:style>
  <w:style w:type="character" w:customStyle="1" w:styleId="CitationintenseCar">
    <w:name w:val="Citation intense Car"/>
    <w:basedOn w:val="Policepardfaut"/>
    <w:link w:val="Citationintense"/>
    <w:uiPriority w:val="30"/>
    <w:rsid w:val="006E7314"/>
    <w:rPr>
      <w:i/>
      <w:iCs/>
      <w:color w:val="B5D950" w:themeColor="accent1"/>
    </w:rPr>
  </w:style>
  <w:style w:type="paragraph" w:customStyle="1" w:styleId="Encadr2">
    <w:name w:val="Encadré 2"/>
    <w:basedOn w:val="Encadr1"/>
    <w:qFormat/>
    <w:rsid w:val="00553E21"/>
    <w:pPr>
      <w:pBdr>
        <w:top w:val="single" w:sz="18" w:space="1" w:color="934090" w:themeColor="accent5"/>
        <w:left w:val="single" w:sz="18" w:space="4" w:color="934090" w:themeColor="accent5"/>
        <w:bottom w:val="single" w:sz="18" w:space="1" w:color="934090" w:themeColor="accent5"/>
        <w:right w:val="single" w:sz="18" w:space="4" w:color="934090" w:themeColor="accent5"/>
      </w:pBdr>
      <w:shd w:val="clear" w:color="auto" w:fill="ECD5EB" w:themeFill="accent5" w:themeFillTint="33"/>
    </w:pPr>
  </w:style>
  <w:style w:type="character" w:styleId="Marquedecommentaire">
    <w:name w:val="annotation reference"/>
    <w:basedOn w:val="Policepardfaut"/>
    <w:uiPriority w:val="99"/>
    <w:semiHidden/>
    <w:unhideWhenUsed/>
    <w:rsid w:val="00D04D4F"/>
    <w:rPr>
      <w:sz w:val="16"/>
      <w:szCs w:val="16"/>
    </w:rPr>
  </w:style>
  <w:style w:type="character" w:styleId="Rfrenceintense">
    <w:name w:val="Intense Reference"/>
    <w:basedOn w:val="Policepardfaut"/>
    <w:uiPriority w:val="32"/>
    <w:qFormat/>
    <w:rsid w:val="003443B9"/>
    <w:rPr>
      <w:b/>
      <w:bCs/>
      <w:smallCaps/>
      <w:color w:val="B5D950" w:themeColor="accent1"/>
      <w:spacing w:val="5"/>
    </w:rPr>
  </w:style>
  <w:style w:type="table" w:customStyle="1" w:styleId="TableauListe7Couleur-Accentuation11">
    <w:name w:val="Tableau Liste 7 Couleur - Accentuation 11"/>
    <w:basedOn w:val="TableauNormal"/>
    <w:uiPriority w:val="52"/>
    <w:rsid w:val="001A314E"/>
    <w:pPr>
      <w:spacing w:after="0" w:line="240" w:lineRule="auto"/>
    </w:pPr>
    <w:rPr>
      <w:color w:val="90B6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D9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D9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D9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D950" w:themeColor="accent1"/>
        </w:tcBorders>
        <w:shd w:val="clear" w:color="auto" w:fill="FFFFFF" w:themeFill="background1"/>
      </w:tcPr>
    </w:tblStylePr>
    <w:tblStylePr w:type="band1Vert">
      <w:tblPr/>
      <w:tcPr>
        <w:shd w:val="clear" w:color="auto" w:fill="F0F7DB" w:themeFill="accent1" w:themeFillTint="33"/>
      </w:tcPr>
    </w:tblStylePr>
    <w:tblStylePr w:type="band1Horz">
      <w:tblPr/>
      <w:tcPr>
        <w:shd w:val="clear" w:color="auto" w:fill="F0F7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itation2">
    <w:name w:val="Citation 2"/>
    <w:basedOn w:val="Citationintense"/>
    <w:link w:val="Citation2Car"/>
    <w:qFormat/>
    <w:rsid w:val="008A7BE2"/>
    <w:pPr>
      <w:pBdr>
        <w:top w:val="none" w:sz="0" w:space="0" w:color="auto"/>
      </w:pBdr>
      <w:spacing w:before="0" w:after="0"/>
    </w:pPr>
  </w:style>
  <w:style w:type="character" w:customStyle="1" w:styleId="Citation2Car">
    <w:name w:val="Citation 2 Car"/>
    <w:basedOn w:val="CitationintenseCar"/>
    <w:link w:val="Citation2"/>
    <w:rsid w:val="008A7BE2"/>
    <w:rPr>
      <w:i/>
      <w:iCs/>
      <w:color w:val="B5D950" w:themeColor="accent1"/>
    </w:rPr>
  </w:style>
  <w:style w:type="character" w:styleId="Accentuation">
    <w:name w:val="Emphasis"/>
    <w:uiPriority w:val="20"/>
    <w:qFormat/>
    <w:rsid w:val="00FA3072"/>
    <w:rPr>
      <w:smallCaps/>
      <w:sz w:val="16"/>
      <w:szCs w:val="16"/>
    </w:rPr>
  </w:style>
  <w:style w:type="paragraph" w:customStyle="1" w:styleId="TableParagraph">
    <w:name w:val="Table Paragraph"/>
    <w:basedOn w:val="Normal"/>
    <w:uiPriority w:val="1"/>
    <w:qFormat/>
    <w:rsid w:val="009E42D9"/>
    <w:pPr>
      <w:widowControl w:val="0"/>
      <w:suppressAutoHyphens w:val="0"/>
      <w:autoSpaceDE w:val="0"/>
      <w:autoSpaceDN w:val="0"/>
      <w:jc w:val="left"/>
    </w:pPr>
    <w:rPr>
      <w:rFonts w:ascii="Calibri" w:eastAsia="Calibri" w:hAnsi="Calibri" w:cs="Calibri"/>
      <w:sz w:val="22"/>
      <w:szCs w:val="22"/>
      <w:lang w:eastAsia="en-US"/>
    </w:rPr>
  </w:style>
  <w:style w:type="table" w:customStyle="1" w:styleId="TableNormal">
    <w:name w:val="Table Normal"/>
    <w:uiPriority w:val="2"/>
    <w:semiHidden/>
    <w:qFormat/>
    <w:rsid w:val="009E42D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Mentionnonrsolue1">
    <w:name w:val="Mention non résolue1"/>
    <w:basedOn w:val="Policepardfaut"/>
    <w:uiPriority w:val="99"/>
    <w:semiHidden/>
    <w:unhideWhenUsed/>
    <w:rsid w:val="00470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8221">
      <w:bodyDiv w:val="1"/>
      <w:marLeft w:val="0"/>
      <w:marRight w:val="0"/>
      <w:marTop w:val="0"/>
      <w:marBottom w:val="0"/>
      <w:divBdr>
        <w:top w:val="none" w:sz="0" w:space="0" w:color="auto"/>
        <w:left w:val="none" w:sz="0" w:space="0" w:color="auto"/>
        <w:bottom w:val="none" w:sz="0" w:space="0" w:color="auto"/>
        <w:right w:val="none" w:sz="0" w:space="0" w:color="auto"/>
      </w:divBdr>
    </w:div>
    <w:div w:id="202988803">
      <w:bodyDiv w:val="1"/>
      <w:marLeft w:val="0"/>
      <w:marRight w:val="0"/>
      <w:marTop w:val="0"/>
      <w:marBottom w:val="0"/>
      <w:divBdr>
        <w:top w:val="none" w:sz="0" w:space="0" w:color="auto"/>
        <w:left w:val="none" w:sz="0" w:space="0" w:color="auto"/>
        <w:bottom w:val="none" w:sz="0" w:space="0" w:color="auto"/>
        <w:right w:val="none" w:sz="0" w:space="0" w:color="auto"/>
      </w:divBdr>
    </w:div>
    <w:div w:id="354039858">
      <w:bodyDiv w:val="1"/>
      <w:marLeft w:val="0"/>
      <w:marRight w:val="0"/>
      <w:marTop w:val="0"/>
      <w:marBottom w:val="0"/>
      <w:divBdr>
        <w:top w:val="none" w:sz="0" w:space="0" w:color="auto"/>
        <w:left w:val="none" w:sz="0" w:space="0" w:color="auto"/>
        <w:bottom w:val="none" w:sz="0" w:space="0" w:color="auto"/>
        <w:right w:val="none" w:sz="0" w:space="0" w:color="auto"/>
      </w:divBdr>
    </w:div>
    <w:div w:id="370034116">
      <w:bodyDiv w:val="1"/>
      <w:marLeft w:val="0"/>
      <w:marRight w:val="0"/>
      <w:marTop w:val="0"/>
      <w:marBottom w:val="0"/>
      <w:divBdr>
        <w:top w:val="none" w:sz="0" w:space="0" w:color="auto"/>
        <w:left w:val="none" w:sz="0" w:space="0" w:color="auto"/>
        <w:bottom w:val="none" w:sz="0" w:space="0" w:color="auto"/>
        <w:right w:val="none" w:sz="0" w:space="0" w:color="auto"/>
      </w:divBdr>
    </w:div>
    <w:div w:id="374355676">
      <w:bodyDiv w:val="1"/>
      <w:marLeft w:val="0"/>
      <w:marRight w:val="0"/>
      <w:marTop w:val="0"/>
      <w:marBottom w:val="0"/>
      <w:divBdr>
        <w:top w:val="none" w:sz="0" w:space="0" w:color="auto"/>
        <w:left w:val="none" w:sz="0" w:space="0" w:color="auto"/>
        <w:bottom w:val="none" w:sz="0" w:space="0" w:color="auto"/>
        <w:right w:val="none" w:sz="0" w:space="0" w:color="auto"/>
      </w:divBdr>
    </w:div>
    <w:div w:id="451705333">
      <w:bodyDiv w:val="1"/>
      <w:marLeft w:val="0"/>
      <w:marRight w:val="0"/>
      <w:marTop w:val="0"/>
      <w:marBottom w:val="0"/>
      <w:divBdr>
        <w:top w:val="none" w:sz="0" w:space="0" w:color="auto"/>
        <w:left w:val="none" w:sz="0" w:space="0" w:color="auto"/>
        <w:bottom w:val="none" w:sz="0" w:space="0" w:color="auto"/>
        <w:right w:val="none" w:sz="0" w:space="0" w:color="auto"/>
      </w:divBdr>
    </w:div>
    <w:div w:id="737479168">
      <w:bodyDiv w:val="1"/>
      <w:marLeft w:val="0"/>
      <w:marRight w:val="0"/>
      <w:marTop w:val="0"/>
      <w:marBottom w:val="0"/>
      <w:divBdr>
        <w:top w:val="none" w:sz="0" w:space="0" w:color="auto"/>
        <w:left w:val="none" w:sz="0" w:space="0" w:color="auto"/>
        <w:bottom w:val="none" w:sz="0" w:space="0" w:color="auto"/>
        <w:right w:val="none" w:sz="0" w:space="0" w:color="auto"/>
      </w:divBdr>
    </w:div>
    <w:div w:id="770515902">
      <w:bodyDiv w:val="1"/>
      <w:marLeft w:val="0"/>
      <w:marRight w:val="0"/>
      <w:marTop w:val="0"/>
      <w:marBottom w:val="0"/>
      <w:divBdr>
        <w:top w:val="none" w:sz="0" w:space="0" w:color="auto"/>
        <w:left w:val="none" w:sz="0" w:space="0" w:color="auto"/>
        <w:bottom w:val="none" w:sz="0" w:space="0" w:color="auto"/>
        <w:right w:val="none" w:sz="0" w:space="0" w:color="auto"/>
      </w:divBdr>
    </w:div>
    <w:div w:id="790133521">
      <w:bodyDiv w:val="1"/>
      <w:marLeft w:val="0"/>
      <w:marRight w:val="0"/>
      <w:marTop w:val="0"/>
      <w:marBottom w:val="0"/>
      <w:divBdr>
        <w:top w:val="none" w:sz="0" w:space="0" w:color="auto"/>
        <w:left w:val="none" w:sz="0" w:space="0" w:color="auto"/>
        <w:bottom w:val="none" w:sz="0" w:space="0" w:color="auto"/>
        <w:right w:val="none" w:sz="0" w:space="0" w:color="auto"/>
      </w:divBdr>
    </w:div>
    <w:div w:id="879247965">
      <w:bodyDiv w:val="1"/>
      <w:marLeft w:val="0"/>
      <w:marRight w:val="0"/>
      <w:marTop w:val="0"/>
      <w:marBottom w:val="0"/>
      <w:divBdr>
        <w:top w:val="none" w:sz="0" w:space="0" w:color="auto"/>
        <w:left w:val="none" w:sz="0" w:space="0" w:color="auto"/>
        <w:bottom w:val="none" w:sz="0" w:space="0" w:color="auto"/>
        <w:right w:val="none" w:sz="0" w:space="0" w:color="auto"/>
      </w:divBdr>
    </w:div>
    <w:div w:id="880242756">
      <w:bodyDiv w:val="1"/>
      <w:marLeft w:val="0"/>
      <w:marRight w:val="0"/>
      <w:marTop w:val="0"/>
      <w:marBottom w:val="0"/>
      <w:divBdr>
        <w:top w:val="none" w:sz="0" w:space="0" w:color="auto"/>
        <w:left w:val="none" w:sz="0" w:space="0" w:color="auto"/>
        <w:bottom w:val="none" w:sz="0" w:space="0" w:color="auto"/>
        <w:right w:val="none" w:sz="0" w:space="0" w:color="auto"/>
      </w:divBdr>
    </w:div>
    <w:div w:id="890655981">
      <w:bodyDiv w:val="1"/>
      <w:marLeft w:val="0"/>
      <w:marRight w:val="0"/>
      <w:marTop w:val="0"/>
      <w:marBottom w:val="0"/>
      <w:divBdr>
        <w:top w:val="none" w:sz="0" w:space="0" w:color="auto"/>
        <w:left w:val="none" w:sz="0" w:space="0" w:color="auto"/>
        <w:bottom w:val="none" w:sz="0" w:space="0" w:color="auto"/>
        <w:right w:val="none" w:sz="0" w:space="0" w:color="auto"/>
      </w:divBdr>
    </w:div>
    <w:div w:id="893392383">
      <w:bodyDiv w:val="1"/>
      <w:marLeft w:val="0"/>
      <w:marRight w:val="0"/>
      <w:marTop w:val="0"/>
      <w:marBottom w:val="0"/>
      <w:divBdr>
        <w:top w:val="none" w:sz="0" w:space="0" w:color="auto"/>
        <w:left w:val="none" w:sz="0" w:space="0" w:color="auto"/>
        <w:bottom w:val="none" w:sz="0" w:space="0" w:color="auto"/>
        <w:right w:val="none" w:sz="0" w:space="0" w:color="auto"/>
      </w:divBdr>
    </w:div>
    <w:div w:id="899176875">
      <w:bodyDiv w:val="1"/>
      <w:marLeft w:val="0"/>
      <w:marRight w:val="0"/>
      <w:marTop w:val="0"/>
      <w:marBottom w:val="0"/>
      <w:divBdr>
        <w:top w:val="none" w:sz="0" w:space="0" w:color="auto"/>
        <w:left w:val="none" w:sz="0" w:space="0" w:color="auto"/>
        <w:bottom w:val="none" w:sz="0" w:space="0" w:color="auto"/>
        <w:right w:val="none" w:sz="0" w:space="0" w:color="auto"/>
      </w:divBdr>
    </w:div>
    <w:div w:id="942571266">
      <w:bodyDiv w:val="1"/>
      <w:marLeft w:val="0"/>
      <w:marRight w:val="0"/>
      <w:marTop w:val="0"/>
      <w:marBottom w:val="0"/>
      <w:divBdr>
        <w:top w:val="none" w:sz="0" w:space="0" w:color="auto"/>
        <w:left w:val="none" w:sz="0" w:space="0" w:color="auto"/>
        <w:bottom w:val="none" w:sz="0" w:space="0" w:color="auto"/>
        <w:right w:val="none" w:sz="0" w:space="0" w:color="auto"/>
      </w:divBdr>
    </w:div>
    <w:div w:id="1023433900">
      <w:bodyDiv w:val="1"/>
      <w:marLeft w:val="0"/>
      <w:marRight w:val="0"/>
      <w:marTop w:val="0"/>
      <w:marBottom w:val="0"/>
      <w:divBdr>
        <w:top w:val="none" w:sz="0" w:space="0" w:color="auto"/>
        <w:left w:val="none" w:sz="0" w:space="0" w:color="auto"/>
        <w:bottom w:val="none" w:sz="0" w:space="0" w:color="auto"/>
        <w:right w:val="none" w:sz="0" w:space="0" w:color="auto"/>
      </w:divBdr>
    </w:div>
    <w:div w:id="1034692276">
      <w:bodyDiv w:val="1"/>
      <w:marLeft w:val="0"/>
      <w:marRight w:val="0"/>
      <w:marTop w:val="0"/>
      <w:marBottom w:val="0"/>
      <w:divBdr>
        <w:top w:val="none" w:sz="0" w:space="0" w:color="auto"/>
        <w:left w:val="none" w:sz="0" w:space="0" w:color="auto"/>
        <w:bottom w:val="none" w:sz="0" w:space="0" w:color="auto"/>
        <w:right w:val="none" w:sz="0" w:space="0" w:color="auto"/>
      </w:divBdr>
    </w:div>
    <w:div w:id="1050032907">
      <w:bodyDiv w:val="1"/>
      <w:marLeft w:val="0"/>
      <w:marRight w:val="0"/>
      <w:marTop w:val="0"/>
      <w:marBottom w:val="0"/>
      <w:divBdr>
        <w:top w:val="none" w:sz="0" w:space="0" w:color="auto"/>
        <w:left w:val="none" w:sz="0" w:space="0" w:color="auto"/>
        <w:bottom w:val="none" w:sz="0" w:space="0" w:color="auto"/>
        <w:right w:val="none" w:sz="0" w:space="0" w:color="auto"/>
      </w:divBdr>
    </w:div>
    <w:div w:id="1083835218">
      <w:bodyDiv w:val="1"/>
      <w:marLeft w:val="0"/>
      <w:marRight w:val="0"/>
      <w:marTop w:val="0"/>
      <w:marBottom w:val="0"/>
      <w:divBdr>
        <w:top w:val="none" w:sz="0" w:space="0" w:color="auto"/>
        <w:left w:val="none" w:sz="0" w:space="0" w:color="auto"/>
        <w:bottom w:val="none" w:sz="0" w:space="0" w:color="auto"/>
        <w:right w:val="none" w:sz="0" w:space="0" w:color="auto"/>
      </w:divBdr>
    </w:div>
    <w:div w:id="1187865235">
      <w:bodyDiv w:val="1"/>
      <w:marLeft w:val="0"/>
      <w:marRight w:val="0"/>
      <w:marTop w:val="0"/>
      <w:marBottom w:val="0"/>
      <w:divBdr>
        <w:top w:val="none" w:sz="0" w:space="0" w:color="auto"/>
        <w:left w:val="none" w:sz="0" w:space="0" w:color="auto"/>
        <w:bottom w:val="none" w:sz="0" w:space="0" w:color="auto"/>
        <w:right w:val="none" w:sz="0" w:space="0" w:color="auto"/>
      </w:divBdr>
    </w:div>
    <w:div w:id="1256858880">
      <w:bodyDiv w:val="1"/>
      <w:marLeft w:val="0"/>
      <w:marRight w:val="0"/>
      <w:marTop w:val="0"/>
      <w:marBottom w:val="0"/>
      <w:divBdr>
        <w:top w:val="none" w:sz="0" w:space="0" w:color="auto"/>
        <w:left w:val="none" w:sz="0" w:space="0" w:color="auto"/>
        <w:bottom w:val="none" w:sz="0" w:space="0" w:color="auto"/>
        <w:right w:val="none" w:sz="0" w:space="0" w:color="auto"/>
      </w:divBdr>
    </w:div>
    <w:div w:id="1265921606">
      <w:bodyDiv w:val="1"/>
      <w:marLeft w:val="0"/>
      <w:marRight w:val="0"/>
      <w:marTop w:val="0"/>
      <w:marBottom w:val="0"/>
      <w:divBdr>
        <w:top w:val="none" w:sz="0" w:space="0" w:color="auto"/>
        <w:left w:val="none" w:sz="0" w:space="0" w:color="auto"/>
        <w:bottom w:val="none" w:sz="0" w:space="0" w:color="auto"/>
        <w:right w:val="none" w:sz="0" w:space="0" w:color="auto"/>
      </w:divBdr>
    </w:div>
    <w:div w:id="1277325706">
      <w:bodyDiv w:val="1"/>
      <w:marLeft w:val="0"/>
      <w:marRight w:val="0"/>
      <w:marTop w:val="0"/>
      <w:marBottom w:val="0"/>
      <w:divBdr>
        <w:top w:val="none" w:sz="0" w:space="0" w:color="auto"/>
        <w:left w:val="none" w:sz="0" w:space="0" w:color="auto"/>
        <w:bottom w:val="none" w:sz="0" w:space="0" w:color="auto"/>
        <w:right w:val="none" w:sz="0" w:space="0" w:color="auto"/>
      </w:divBdr>
    </w:div>
    <w:div w:id="1411847050">
      <w:bodyDiv w:val="1"/>
      <w:marLeft w:val="0"/>
      <w:marRight w:val="0"/>
      <w:marTop w:val="0"/>
      <w:marBottom w:val="0"/>
      <w:divBdr>
        <w:top w:val="none" w:sz="0" w:space="0" w:color="auto"/>
        <w:left w:val="none" w:sz="0" w:space="0" w:color="auto"/>
        <w:bottom w:val="none" w:sz="0" w:space="0" w:color="auto"/>
        <w:right w:val="none" w:sz="0" w:space="0" w:color="auto"/>
      </w:divBdr>
    </w:div>
    <w:div w:id="1413551396">
      <w:bodyDiv w:val="1"/>
      <w:marLeft w:val="0"/>
      <w:marRight w:val="0"/>
      <w:marTop w:val="0"/>
      <w:marBottom w:val="0"/>
      <w:divBdr>
        <w:top w:val="none" w:sz="0" w:space="0" w:color="auto"/>
        <w:left w:val="none" w:sz="0" w:space="0" w:color="auto"/>
        <w:bottom w:val="none" w:sz="0" w:space="0" w:color="auto"/>
        <w:right w:val="none" w:sz="0" w:space="0" w:color="auto"/>
      </w:divBdr>
    </w:div>
    <w:div w:id="1476877639">
      <w:bodyDiv w:val="1"/>
      <w:marLeft w:val="0"/>
      <w:marRight w:val="0"/>
      <w:marTop w:val="0"/>
      <w:marBottom w:val="0"/>
      <w:divBdr>
        <w:top w:val="none" w:sz="0" w:space="0" w:color="auto"/>
        <w:left w:val="none" w:sz="0" w:space="0" w:color="auto"/>
        <w:bottom w:val="none" w:sz="0" w:space="0" w:color="auto"/>
        <w:right w:val="none" w:sz="0" w:space="0" w:color="auto"/>
      </w:divBdr>
    </w:div>
    <w:div w:id="1521896673">
      <w:bodyDiv w:val="1"/>
      <w:marLeft w:val="0"/>
      <w:marRight w:val="0"/>
      <w:marTop w:val="0"/>
      <w:marBottom w:val="0"/>
      <w:divBdr>
        <w:top w:val="none" w:sz="0" w:space="0" w:color="auto"/>
        <w:left w:val="none" w:sz="0" w:space="0" w:color="auto"/>
        <w:bottom w:val="none" w:sz="0" w:space="0" w:color="auto"/>
        <w:right w:val="none" w:sz="0" w:space="0" w:color="auto"/>
      </w:divBdr>
    </w:div>
    <w:div w:id="1546941682">
      <w:bodyDiv w:val="1"/>
      <w:marLeft w:val="0"/>
      <w:marRight w:val="0"/>
      <w:marTop w:val="0"/>
      <w:marBottom w:val="0"/>
      <w:divBdr>
        <w:top w:val="none" w:sz="0" w:space="0" w:color="auto"/>
        <w:left w:val="none" w:sz="0" w:space="0" w:color="auto"/>
        <w:bottom w:val="none" w:sz="0" w:space="0" w:color="auto"/>
        <w:right w:val="none" w:sz="0" w:space="0" w:color="auto"/>
      </w:divBdr>
    </w:div>
    <w:div w:id="1554123909">
      <w:bodyDiv w:val="1"/>
      <w:marLeft w:val="0"/>
      <w:marRight w:val="0"/>
      <w:marTop w:val="0"/>
      <w:marBottom w:val="0"/>
      <w:divBdr>
        <w:top w:val="none" w:sz="0" w:space="0" w:color="auto"/>
        <w:left w:val="none" w:sz="0" w:space="0" w:color="auto"/>
        <w:bottom w:val="none" w:sz="0" w:space="0" w:color="auto"/>
        <w:right w:val="none" w:sz="0" w:space="0" w:color="auto"/>
      </w:divBdr>
    </w:div>
    <w:div w:id="1558082127">
      <w:bodyDiv w:val="1"/>
      <w:marLeft w:val="0"/>
      <w:marRight w:val="0"/>
      <w:marTop w:val="0"/>
      <w:marBottom w:val="0"/>
      <w:divBdr>
        <w:top w:val="none" w:sz="0" w:space="0" w:color="auto"/>
        <w:left w:val="none" w:sz="0" w:space="0" w:color="auto"/>
        <w:bottom w:val="none" w:sz="0" w:space="0" w:color="auto"/>
        <w:right w:val="none" w:sz="0" w:space="0" w:color="auto"/>
      </w:divBdr>
    </w:div>
    <w:div w:id="1558974531">
      <w:bodyDiv w:val="1"/>
      <w:marLeft w:val="0"/>
      <w:marRight w:val="0"/>
      <w:marTop w:val="0"/>
      <w:marBottom w:val="0"/>
      <w:divBdr>
        <w:top w:val="none" w:sz="0" w:space="0" w:color="auto"/>
        <w:left w:val="none" w:sz="0" w:space="0" w:color="auto"/>
        <w:bottom w:val="none" w:sz="0" w:space="0" w:color="auto"/>
        <w:right w:val="none" w:sz="0" w:space="0" w:color="auto"/>
      </w:divBdr>
    </w:div>
    <w:div w:id="1647583822">
      <w:bodyDiv w:val="1"/>
      <w:marLeft w:val="0"/>
      <w:marRight w:val="0"/>
      <w:marTop w:val="0"/>
      <w:marBottom w:val="0"/>
      <w:divBdr>
        <w:top w:val="none" w:sz="0" w:space="0" w:color="auto"/>
        <w:left w:val="none" w:sz="0" w:space="0" w:color="auto"/>
        <w:bottom w:val="none" w:sz="0" w:space="0" w:color="auto"/>
        <w:right w:val="none" w:sz="0" w:space="0" w:color="auto"/>
      </w:divBdr>
    </w:div>
    <w:div w:id="1822963301">
      <w:bodyDiv w:val="1"/>
      <w:marLeft w:val="0"/>
      <w:marRight w:val="0"/>
      <w:marTop w:val="0"/>
      <w:marBottom w:val="0"/>
      <w:divBdr>
        <w:top w:val="none" w:sz="0" w:space="0" w:color="auto"/>
        <w:left w:val="none" w:sz="0" w:space="0" w:color="auto"/>
        <w:bottom w:val="none" w:sz="0" w:space="0" w:color="auto"/>
        <w:right w:val="none" w:sz="0" w:space="0" w:color="auto"/>
      </w:divBdr>
    </w:div>
    <w:div w:id="2012364691">
      <w:bodyDiv w:val="1"/>
      <w:marLeft w:val="0"/>
      <w:marRight w:val="0"/>
      <w:marTop w:val="0"/>
      <w:marBottom w:val="0"/>
      <w:divBdr>
        <w:top w:val="none" w:sz="0" w:space="0" w:color="auto"/>
        <w:left w:val="none" w:sz="0" w:space="0" w:color="auto"/>
        <w:bottom w:val="none" w:sz="0" w:space="0" w:color="auto"/>
        <w:right w:val="none" w:sz="0" w:space="0" w:color="auto"/>
      </w:divBdr>
    </w:div>
    <w:div w:id="2059546104">
      <w:bodyDiv w:val="1"/>
      <w:marLeft w:val="0"/>
      <w:marRight w:val="0"/>
      <w:marTop w:val="0"/>
      <w:marBottom w:val="0"/>
      <w:divBdr>
        <w:top w:val="none" w:sz="0" w:space="0" w:color="auto"/>
        <w:left w:val="none" w:sz="0" w:space="0" w:color="auto"/>
        <w:bottom w:val="none" w:sz="0" w:space="0" w:color="auto"/>
        <w:right w:val="none" w:sz="0" w:space="0" w:color="auto"/>
      </w:divBdr>
    </w:div>
    <w:div w:id="2106149444">
      <w:bodyDiv w:val="1"/>
      <w:marLeft w:val="0"/>
      <w:marRight w:val="0"/>
      <w:marTop w:val="0"/>
      <w:marBottom w:val="0"/>
      <w:divBdr>
        <w:top w:val="none" w:sz="0" w:space="0" w:color="auto"/>
        <w:left w:val="none" w:sz="0" w:space="0" w:color="auto"/>
        <w:bottom w:val="none" w:sz="0" w:space="0" w:color="auto"/>
        <w:right w:val="none" w:sz="0" w:space="0" w:color="auto"/>
      </w:divBdr>
    </w:div>
    <w:div w:id="2115321776">
      <w:bodyDiv w:val="1"/>
      <w:marLeft w:val="0"/>
      <w:marRight w:val="0"/>
      <w:marTop w:val="0"/>
      <w:marBottom w:val="0"/>
      <w:divBdr>
        <w:top w:val="none" w:sz="0" w:space="0" w:color="auto"/>
        <w:left w:val="none" w:sz="0" w:space="0" w:color="auto"/>
        <w:bottom w:val="none" w:sz="0" w:space="0" w:color="auto"/>
        <w:right w:val="none" w:sz="0" w:space="0" w:color="auto"/>
      </w:divBdr>
    </w:div>
    <w:div w:id="2128548159">
      <w:bodyDiv w:val="1"/>
      <w:marLeft w:val="0"/>
      <w:marRight w:val="0"/>
      <w:marTop w:val="0"/>
      <w:marBottom w:val="0"/>
      <w:divBdr>
        <w:top w:val="none" w:sz="0" w:space="0" w:color="auto"/>
        <w:left w:val="none" w:sz="0" w:space="0" w:color="auto"/>
        <w:bottom w:val="none" w:sz="0" w:space="0" w:color="auto"/>
        <w:right w:val="none" w:sz="0" w:space="0" w:color="auto"/>
      </w:divBdr>
    </w:div>
    <w:div w:id="21330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LL'in">
      <a:dk1>
        <a:sysClr val="windowText" lastClr="000000"/>
      </a:dk1>
      <a:lt1>
        <a:sysClr val="window" lastClr="FFFFFF"/>
      </a:lt1>
      <a:dk2>
        <a:srgbClr val="283583"/>
      </a:dk2>
      <a:lt2>
        <a:srgbClr val="56BFCE"/>
      </a:lt2>
      <a:accent1>
        <a:srgbClr val="B5D950"/>
      </a:accent1>
      <a:accent2>
        <a:srgbClr val="ED087F"/>
      </a:accent2>
      <a:accent3>
        <a:srgbClr val="30B7BB"/>
      </a:accent3>
      <a:accent4>
        <a:srgbClr val="F7A921"/>
      </a:accent4>
      <a:accent5>
        <a:srgbClr val="934090"/>
      </a:accent5>
      <a:accent6>
        <a:srgbClr val="BFCF4D"/>
      </a:accent6>
      <a:hlink>
        <a:srgbClr val="E41B13"/>
      </a:hlink>
      <a:folHlink>
        <a:srgbClr val="5757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1F5E6-42D7-453D-B69A-0AB76A7C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Pages>
  <Words>1459</Words>
  <Characters>8025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Laurène PROUST</dc:creator>
  <cp:keywords/>
  <dc:description/>
  <cp:lastModifiedBy>Estelle DUBOIS</cp:lastModifiedBy>
  <cp:revision>8</cp:revision>
  <cp:lastPrinted>2023-07-21T12:51:00Z</cp:lastPrinted>
  <dcterms:created xsi:type="dcterms:W3CDTF">2023-10-23T07:05:00Z</dcterms:created>
  <dcterms:modified xsi:type="dcterms:W3CDTF">2024-04-03T15:20:00Z</dcterms:modified>
</cp:coreProperties>
</file>